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0E1AE" w14:textId="77777777" w:rsidR="00B11F81" w:rsidRDefault="00000000" w:rsidP="00E947C3">
      <w:pPr>
        <w:spacing w:after="0" w:line="240" w:lineRule="auto"/>
        <w:jc w:val="center"/>
        <w:rPr>
          <w:rFonts w:asciiTheme="majorHAnsi" w:hAnsiTheme="majorHAnsi"/>
          <w:b/>
          <w:sz w:val="26"/>
        </w:rPr>
      </w:pPr>
      <w:r>
        <w:rPr>
          <w:rFonts w:asciiTheme="majorHAnsi" w:hAnsiTheme="majorHAnsi"/>
          <w:b/>
          <w:sz w:val="26"/>
        </w:rPr>
        <w:t xml:space="preserve">OPTIMIZATION OF DIGITAL LEARNING MEDIA FOR ISLAMIC EDUCATION: INCREASING STUDENTS' INTEREST IN LEARNING </w:t>
      </w:r>
    </w:p>
    <w:p w14:paraId="37D75DB1" w14:textId="77777777" w:rsidR="00E947C3" w:rsidRDefault="00E947C3" w:rsidP="00E947C3">
      <w:pPr>
        <w:tabs>
          <w:tab w:val="left" w:pos="3119"/>
        </w:tabs>
        <w:spacing w:after="0" w:line="240" w:lineRule="auto"/>
        <w:jc w:val="center"/>
        <w:rPr>
          <w:rFonts w:asciiTheme="majorHAnsi" w:hAnsiTheme="majorHAnsi" w:cs="Times New Roman"/>
          <w:b/>
          <w:color w:val="000000" w:themeColor="text1"/>
        </w:rPr>
      </w:pPr>
    </w:p>
    <w:p w14:paraId="571EBBF5" w14:textId="5C3212F6" w:rsidR="00B11F81" w:rsidRDefault="00000000" w:rsidP="00E947C3">
      <w:pPr>
        <w:tabs>
          <w:tab w:val="left" w:pos="3119"/>
        </w:tabs>
        <w:spacing w:after="0" w:line="240" w:lineRule="auto"/>
        <w:jc w:val="center"/>
        <w:rPr>
          <w:rFonts w:asciiTheme="majorHAnsi" w:hAnsiTheme="majorHAnsi" w:cs="Times New Roman"/>
          <w:color w:val="000000" w:themeColor="text1"/>
        </w:rPr>
      </w:pPr>
      <w:r>
        <w:rPr>
          <w:rFonts w:asciiTheme="majorHAnsi" w:hAnsiTheme="majorHAnsi" w:cs="Times New Roman"/>
          <w:b/>
          <w:color w:val="000000" w:themeColor="text1"/>
        </w:rPr>
        <w:t>Afifah Nur Hamidah</w:t>
      </w:r>
      <w:r>
        <w:rPr>
          <w:rFonts w:asciiTheme="majorHAnsi" w:hAnsiTheme="majorHAnsi" w:cs="Times New Roman"/>
          <w:b/>
          <w:color w:val="000000" w:themeColor="text1"/>
          <w:vertAlign w:val="superscript"/>
        </w:rPr>
        <w:t>1</w:t>
      </w:r>
      <w:r w:rsidR="00E947C3">
        <w:rPr>
          <w:rFonts w:asciiTheme="majorHAnsi" w:hAnsiTheme="majorHAnsi" w:cs="Times New Roman"/>
          <w:b/>
          <w:color w:val="000000" w:themeColor="text1"/>
        </w:rPr>
        <w:t>*</w:t>
      </w:r>
      <w:r>
        <w:rPr>
          <w:rFonts w:asciiTheme="majorHAnsi" w:hAnsiTheme="majorHAnsi" w:cs="Times New Roman"/>
          <w:b/>
          <w:color w:val="000000" w:themeColor="text1"/>
        </w:rPr>
        <w:t>, Hafidz</w:t>
      </w:r>
      <w:r>
        <w:rPr>
          <w:rFonts w:asciiTheme="majorHAnsi" w:hAnsiTheme="majorHAnsi" w:cs="Times New Roman"/>
          <w:b/>
          <w:color w:val="000000" w:themeColor="text1"/>
          <w:vertAlign w:val="superscript"/>
        </w:rPr>
        <w:t>2</w:t>
      </w:r>
    </w:p>
    <w:p w14:paraId="511D877C" w14:textId="77777777" w:rsidR="00B11F81" w:rsidRDefault="00000000" w:rsidP="00E947C3">
      <w:pPr>
        <w:spacing w:after="0" w:line="240" w:lineRule="auto"/>
        <w:jc w:val="center"/>
        <w:rPr>
          <w:rFonts w:asciiTheme="majorHAnsi" w:hAnsiTheme="majorHAnsi" w:cs="Arial"/>
          <w:sz w:val="18"/>
          <w:szCs w:val="18"/>
        </w:rPr>
      </w:pPr>
      <w:r>
        <w:rPr>
          <w:rFonts w:asciiTheme="majorHAnsi" w:hAnsiTheme="majorHAnsi" w:cs="Arial"/>
          <w:sz w:val="18"/>
          <w:szCs w:val="18"/>
          <w:vertAlign w:val="superscript"/>
        </w:rPr>
        <w:t>1</w:t>
      </w:r>
      <w:r>
        <w:rPr>
          <w:rFonts w:asciiTheme="majorHAnsi" w:hAnsiTheme="majorHAnsi" w:cs="Arial"/>
          <w:sz w:val="18"/>
          <w:szCs w:val="18"/>
        </w:rPr>
        <w:t>,</w:t>
      </w:r>
      <w:r>
        <w:rPr>
          <w:rFonts w:asciiTheme="majorHAnsi" w:hAnsiTheme="majorHAnsi" w:cs="Arial"/>
          <w:sz w:val="18"/>
          <w:szCs w:val="18"/>
          <w:vertAlign w:val="superscript"/>
        </w:rPr>
        <w:t>2</w:t>
      </w:r>
      <w:r>
        <w:rPr>
          <w:rFonts w:asciiTheme="majorHAnsi" w:hAnsiTheme="majorHAnsi" w:cs="Arial"/>
          <w:sz w:val="18"/>
          <w:szCs w:val="18"/>
        </w:rPr>
        <w:t xml:space="preserve"> Universitas Muhammadiyah Surakarta</w:t>
      </w:r>
    </w:p>
    <w:tbl>
      <w:tblPr>
        <w:tblStyle w:val="TableGrid"/>
        <w:tblW w:w="3582" w:type="dxa"/>
        <w:tblInd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2754"/>
      </w:tblGrid>
      <w:tr w:rsidR="00B11F81" w14:paraId="47116F93" w14:textId="77777777" w:rsidTr="00E947C3">
        <w:tc>
          <w:tcPr>
            <w:tcW w:w="828" w:type="dxa"/>
          </w:tcPr>
          <w:p w14:paraId="74E385F2" w14:textId="77777777" w:rsidR="00B11F81" w:rsidRDefault="00000000" w:rsidP="00E947C3">
            <w:pPr>
              <w:spacing w:after="0" w:line="240" w:lineRule="auto"/>
              <w:rPr>
                <w:rFonts w:asciiTheme="majorHAnsi" w:hAnsiTheme="majorHAnsi" w:cs="Arial"/>
                <w:sz w:val="18"/>
                <w:szCs w:val="18"/>
              </w:rPr>
            </w:pPr>
            <w:r>
              <w:rPr>
                <w:rFonts w:asciiTheme="majorHAnsi" w:hAnsiTheme="majorHAnsi" w:cs="Arial"/>
                <w:sz w:val="18"/>
                <w:szCs w:val="18"/>
              </w:rPr>
              <w:t>email :</w:t>
            </w:r>
          </w:p>
        </w:tc>
        <w:tc>
          <w:tcPr>
            <w:tcW w:w="2754" w:type="dxa"/>
          </w:tcPr>
          <w:p w14:paraId="57969650" w14:textId="77777777" w:rsidR="00B11F81" w:rsidRDefault="00000000" w:rsidP="00E947C3">
            <w:pPr>
              <w:tabs>
                <w:tab w:val="left" w:pos="3119"/>
              </w:tabs>
              <w:spacing w:after="0" w:line="240" w:lineRule="auto"/>
              <w:ind w:left="-69"/>
              <w:rPr>
                <w:rStyle w:val="hps"/>
                <w:rFonts w:asciiTheme="majorHAnsi" w:hAnsiTheme="majorHAnsi" w:cs="Times New Roman"/>
                <w:sz w:val="18"/>
                <w:szCs w:val="18"/>
              </w:rPr>
            </w:pPr>
            <w:hyperlink r:id="rId8" w:history="1">
              <w:r>
                <w:rPr>
                  <w:rStyle w:val="Hyperlink"/>
                  <w:rFonts w:asciiTheme="majorHAnsi" w:hAnsiTheme="majorHAnsi"/>
                  <w:i/>
                  <w:sz w:val="18"/>
                  <w:szCs w:val="18"/>
                </w:rPr>
                <w:t>g0000210068@student.ums.ac.id</w:t>
              </w:r>
              <w:r>
                <w:rPr>
                  <w:rStyle w:val="Hyperlink"/>
                  <w:rFonts w:asciiTheme="majorHAnsi" w:hAnsiTheme="majorHAnsi"/>
                  <w:i/>
                  <w:sz w:val="18"/>
                  <w:szCs w:val="18"/>
                  <w:vertAlign w:val="superscript"/>
                </w:rPr>
                <w:t>1</w:t>
              </w:r>
            </w:hyperlink>
            <w:r>
              <w:rPr>
                <w:rStyle w:val="hps"/>
                <w:rFonts w:asciiTheme="majorHAnsi" w:hAnsiTheme="majorHAnsi" w:cs="Times New Roman"/>
                <w:i/>
                <w:sz w:val="18"/>
                <w:szCs w:val="18"/>
                <w:vertAlign w:val="superscript"/>
              </w:rPr>
              <w:t>)</w:t>
            </w:r>
          </w:p>
        </w:tc>
      </w:tr>
      <w:tr w:rsidR="00B11F81" w14:paraId="285CE44D" w14:textId="77777777" w:rsidTr="00E947C3">
        <w:tc>
          <w:tcPr>
            <w:tcW w:w="828" w:type="dxa"/>
          </w:tcPr>
          <w:p w14:paraId="02F2458E" w14:textId="77777777" w:rsidR="00B11F81" w:rsidRDefault="00B11F81" w:rsidP="00E947C3">
            <w:pPr>
              <w:spacing w:after="0" w:line="240" w:lineRule="auto"/>
              <w:jc w:val="center"/>
              <w:rPr>
                <w:rFonts w:asciiTheme="majorHAnsi" w:hAnsiTheme="majorHAnsi" w:cs="Arial"/>
                <w:sz w:val="18"/>
                <w:szCs w:val="18"/>
              </w:rPr>
            </w:pPr>
          </w:p>
        </w:tc>
        <w:tc>
          <w:tcPr>
            <w:tcW w:w="2754" w:type="dxa"/>
          </w:tcPr>
          <w:p w14:paraId="23630253" w14:textId="77777777" w:rsidR="00B11F81" w:rsidRDefault="00000000" w:rsidP="00E947C3">
            <w:pPr>
              <w:tabs>
                <w:tab w:val="left" w:pos="3119"/>
              </w:tabs>
              <w:spacing w:after="0" w:line="240" w:lineRule="auto"/>
              <w:ind w:left="-69"/>
              <w:rPr>
                <w:rStyle w:val="hps"/>
                <w:rFonts w:asciiTheme="majorHAnsi" w:hAnsiTheme="majorHAnsi" w:cs="Times New Roman"/>
                <w:sz w:val="18"/>
                <w:szCs w:val="18"/>
              </w:rPr>
            </w:pPr>
            <w:hyperlink r:id="rId9" w:history="1">
              <w:r>
                <w:rPr>
                  <w:rStyle w:val="Hyperlink"/>
                  <w:rFonts w:asciiTheme="majorHAnsi" w:hAnsiTheme="majorHAnsi"/>
                  <w:i/>
                  <w:sz w:val="18"/>
                  <w:szCs w:val="18"/>
                </w:rPr>
                <w:t>hafidz@ums.ac.id</w:t>
              </w:r>
              <w:r>
                <w:rPr>
                  <w:rStyle w:val="Hyperlink"/>
                  <w:rFonts w:asciiTheme="majorHAnsi" w:hAnsiTheme="majorHAnsi"/>
                  <w:i/>
                  <w:sz w:val="18"/>
                  <w:szCs w:val="18"/>
                  <w:vertAlign w:val="superscript"/>
                </w:rPr>
                <w:t>2</w:t>
              </w:r>
            </w:hyperlink>
            <w:r>
              <w:rPr>
                <w:rStyle w:val="hps"/>
                <w:rFonts w:asciiTheme="majorHAnsi" w:hAnsiTheme="majorHAnsi" w:cs="Times New Roman"/>
                <w:i/>
                <w:sz w:val="18"/>
                <w:szCs w:val="18"/>
                <w:vertAlign w:val="superscript"/>
              </w:rPr>
              <w:t>)</w:t>
            </w:r>
            <w:r>
              <w:rPr>
                <w:rStyle w:val="hps"/>
                <w:rFonts w:asciiTheme="majorHAnsi" w:hAnsiTheme="majorHAnsi"/>
                <w:i/>
                <w:sz w:val="18"/>
                <w:szCs w:val="18"/>
                <w:vertAlign w:val="superscript"/>
              </w:rPr>
              <w:t xml:space="preserve"> </w:t>
            </w:r>
            <w:r>
              <w:rPr>
                <w:rStyle w:val="hps"/>
                <w:rFonts w:asciiTheme="majorHAnsi" w:hAnsiTheme="majorHAnsi" w:cs="Times New Roman"/>
                <w:i/>
                <w:sz w:val="18"/>
                <w:szCs w:val="18"/>
                <w:vertAlign w:val="superscript"/>
              </w:rPr>
              <w:t>)</w:t>
            </w:r>
          </w:p>
        </w:tc>
      </w:tr>
    </w:tbl>
    <w:p w14:paraId="7D9C28A3" w14:textId="77777777" w:rsidR="00E947C3" w:rsidRPr="00905429" w:rsidRDefault="00E947C3" w:rsidP="00E947C3">
      <w:pPr>
        <w:tabs>
          <w:tab w:val="left" w:pos="8460"/>
        </w:tabs>
        <w:spacing w:after="0" w:line="240" w:lineRule="auto"/>
        <w:ind w:right="47"/>
        <w:jc w:val="center"/>
        <w:rPr>
          <w:rFonts w:asciiTheme="majorHAnsi" w:hAnsiTheme="majorHAnsi" w:cs="Times New Roman"/>
          <w:bCs/>
          <w:iCs/>
          <w:sz w:val="20"/>
          <w:szCs w:val="20"/>
        </w:rPr>
      </w:pPr>
      <w:r w:rsidRPr="00905429">
        <w:rPr>
          <w:rFonts w:asciiTheme="majorHAnsi" w:hAnsiTheme="majorHAnsi" w:cs="Times New Roman"/>
          <w:iCs/>
          <w:sz w:val="20"/>
          <w:szCs w:val="20"/>
        </w:rPr>
        <w:t>*</w:t>
      </w:r>
      <w:r w:rsidRPr="00905429">
        <w:rPr>
          <w:rFonts w:asciiTheme="majorHAnsi" w:hAnsiTheme="majorHAnsi" w:cs="Arial"/>
          <w:sz w:val="30"/>
          <w:szCs w:val="30"/>
          <w:shd w:val="clear" w:color="auto" w:fill="FFFFFF"/>
        </w:rPr>
        <w:t xml:space="preserve"> </w:t>
      </w:r>
      <w:r w:rsidRPr="00905429">
        <w:rPr>
          <w:rFonts w:asciiTheme="majorHAnsi" w:hAnsiTheme="majorHAnsi" w:cs="Arial"/>
          <w:sz w:val="18"/>
          <w:szCs w:val="18"/>
          <w:shd w:val="clear" w:color="auto" w:fill="FFFFFF"/>
        </w:rPr>
        <w:t>Corresponding Author</w:t>
      </w:r>
    </w:p>
    <w:p w14:paraId="6ACFDDE3" w14:textId="77777777" w:rsidR="00E947C3" w:rsidRPr="00905429" w:rsidRDefault="00E947C3" w:rsidP="00E947C3">
      <w:pPr>
        <w:tabs>
          <w:tab w:val="left" w:pos="8222"/>
        </w:tabs>
        <w:spacing w:after="0" w:line="240" w:lineRule="auto"/>
        <w:ind w:right="47"/>
        <w:rPr>
          <w:rFonts w:asciiTheme="majorHAnsi" w:hAnsiTheme="majorHAnsi"/>
          <w:i/>
          <w:sz w:val="20"/>
          <w:szCs w:val="20"/>
        </w:rPr>
      </w:pPr>
    </w:p>
    <w:p w14:paraId="4380443A" w14:textId="77777777" w:rsidR="00E947C3" w:rsidRPr="00905429" w:rsidRDefault="00E947C3" w:rsidP="00E947C3">
      <w:pPr>
        <w:tabs>
          <w:tab w:val="left" w:pos="8222"/>
        </w:tabs>
        <w:spacing w:after="0" w:line="240" w:lineRule="auto"/>
        <w:ind w:right="-43"/>
        <w:jc w:val="center"/>
        <w:rPr>
          <w:rFonts w:asciiTheme="majorHAnsi" w:hAnsiTheme="majorHAnsi"/>
          <w:i/>
          <w:sz w:val="20"/>
          <w:szCs w:val="20"/>
        </w:rPr>
      </w:pPr>
      <w:r w:rsidRPr="00905429">
        <w:rPr>
          <w:rFonts w:asciiTheme="majorHAnsi" w:hAnsiTheme="majorHAnsi"/>
          <w:i/>
          <w:sz w:val="20"/>
          <w:szCs w:val="20"/>
        </w:rPr>
        <w:t xml:space="preserve">Received </w:t>
      </w:r>
      <w:r>
        <w:rPr>
          <w:rFonts w:asciiTheme="majorHAnsi" w:hAnsiTheme="majorHAnsi"/>
          <w:i/>
          <w:sz w:val="20"/>
          <w:szCs w:val="20"/>
        </w:rPr>
        <w:t xml:space="preserve">3 February </w:t>
      </w:r>
      <w:r w:rsidRPr="00905429">
        <w:rPr>
          <w:rFonts w:asciiTheme="majorHAnsi" w:hAnsiTheme="majorHAnsi"/>
          <w:i/>
          <w:sz w:val="20"/>
          <w:szCs w:val="20"/>
        </w:rPr>
        <w:t>202</w:t>
      </w:r>
      <w:r>
        <w:rPr>
          <w:rFonts w:asciiTheme="majorHAnsi" w:hAnsiTheme="majorHAnsi"/>
          <w:i/>
          <w:sz w:val="20"/>
          <w:szCs w:val="20"/>
        </w:rPr>
        <w:t>5</w:t>
      </w:r>
      <w:r w:rsidRPr="00905429">
        <w:rPr>
          <w:rFonts w:asciiTheme="majorHAnsi" w:hAnsiTheme="majorHAnsi"/>
          <w:i/>
          <w:sz w:val="20"/>
          <w:szCs w:val="20"/>
        </w:rPr>
        <w:t xml:space="preserve">; Received in revised form </w:t>
      </w:r>
      <w:r>
        <w:rPr>
          <w:rFonts w:asciiTheme="majorHAnsi" w:hAnsiTheme="majorHAnsi"/>
          <w:i/>
          <w:sz w:val="20"/>
          <w:szCs w:val="20"/>
        </w:rPr>
        <w:t>27 February</w:t>
      </w:r>
      <w:r w:rsidRPr="00905429">
        <w:rPr>
          <w:rFonts w:asciiTheme="majorHAnsi" w:hAnsiTheme="majorHAnsi"/>
          <w:i/>
          <w:sz w:val="20"/>
          <w:szCs w:val="20"/>
        </w:rPr>
        <w:t xml:space="preserve"> 2025; Accepted </w:t>
      </w:r>
      <w:r>
        <w:rPr>
          <w:rFonts w:asciiTheme="majorHAnsi" w:hAnsiTheme="majorHAnsi"/>
          <w:i/>
          <w:sz w:val="20"/>
          <w:szCs w:val="20"/>
        </w:rPr>
        <w:t>15 March</w:t>
      </w:r>
      <w:r w:rsidRPr="00905429">
        <w:rPr>
          <w:rFonts w:asciiTheme="majorHAnsi" w:hAnsiTheme="majorHAnsi"/>
          <w:i/>
          <w:sz w:val="20"/>
          <w:szCs w:val="20"/>
        </w:rPr>
        <w:t xml:space="preserve"> 2025</w:t>
      </w:r>
    </w:p>
    <w:p w14:paraId="0EAF26A8" w14:textId="77777777" w:rsidR="00B11F81" w:rsidRDefault="00B11F81" w:rsidP="00E947C3">
      <w:pPr>
        <w:tabs>
          <w:tab w:val="left" w:pos="8222"/>
        </w:tabs>
        <w:spacing w:after="0" w:line="240" w:lineRule="auto"/>
        <w:ind w:right="737"/>
        <w:rPr>
          <w:rFonts w:ascii="Times New Roman" w:hAnsi="Times New Roman" w:cs="Times New Roman"/>
          <w:b/>
          <w:i/>
          <w:sz w:val="20"/>
          <w:szCs w:val="20"/>
        </w:rPr>
      </w:pPr>
    </w:p>
    <w:p w14:paraId="706AB5D9" w14:textId="77777777" w:rsidR="00B11F81" w:rsidRDefault="00000000" w:rsidP="00E947C3">
      <w:pPr>
        <w:spacing w:after="0" w:line="240" w:lineRule="auto"/>
        <w:contextualSpacing/>
        <w:jc w:val="center"/>
        <w:rPr>
          <w:rFonts w:asciiTheme="majorHAnsi" w:hAnsiTheme="majorHAnsi"/>
          <w:b/>
          <w:i/>
          <w:iCs/>
        </w:rPr>
      </w:pPr>
      <w:r>
        <w:rPr>
          <w:rFonts w:asciiTheme="majorHAnsi" w:hAnsiTheme="majorHAnsi"/>
          <w:b/>
          <w:i/>
          <w:iCs/>
        </w:rPr>
        <w:t>Abstrak</w:t>
      </w:r>
    </w:p>
    <w:p w14:paraId="48CF3639" w14:textId="77777777" w:rsidR="00B11F81" w:rsidRDefault="00000000" w:rsidP="00E947C3">
      <w:pPr>
        <w:spacing w:after="0" w:line="240" w:lineRule="auto"/>
        <w:contextualSpacing/>
        <w:jc w:val="both"/>
        <w:rPr>
          <w:rFonts w:asciiTheme="majorHAnsi" w:hAnsiTheme="majorHAnsi"/>
          <w:i/>
          <w:iCs/>
        </w:rPr>
      </w:pPr>
      <w:r>
        <w:rPr>
          <w:rFonts w:asciiTheme="majorHAnsi" w:hAnsiTheme="majorHAnsi"/>
          <w:i/>
          <w:iCs/>
        </w:rPr>
        <w:t>Penelitian ini bertujuan untuk mendeskripsikan optimalisasi media pembelajaran digital dalam Pendidikan Agama Islam guna meningkatkan minat belajar siswa di SMAN 3 Boyolali. Seiring dengan perkembangan teknologi, pemanfaatan media digital menjadi strategi yang semakin relevan untuk menciptakan pembelajaran yang lebih interaktif dan menarik. Metode yang digunakan adalah penelitian kualitatif deskriptif dengan teknik pengumpulan data melalui wawancara, observasi, dan dokumentasi. Hasil penelitian menunjukkan bahwa penggunaan media digital seperti Canva, Video, Google Classroom, Google Drive, Quizizz, dan ClassPoint berkontribusi terhadap peningkatan minat belajar siswa berdasarkan empat indikator utama: perasaan senang, ketertarikan, perhatian, dan keterlibatan. Canva dan Video terbukti lebih efektif dalam meningkatkan ketertarikan dan pemahaman siswa melalui tampilan visual yang menarik, sedangkan Quizizz dan ClassPoint mendorong keterlibatan aktif siswa melalui elemen gamifikasi. Google Classroom dan Google Drive berfungsi sebagai sarana distribusi materi dan pengelolaan tugas, meskipun memiliki keterbatasan dalam aspek interaktivitas. Optimalisasi media digital dalam pembelajaran Pendidikan Agama Islam tidak hanya berkontribusi terhadap peningkatan minat belajar, tetapi juga mendorong terciptanya pembelajaran yang lebih dinamis dan sesuai dengan kebutuhan siswa di era digital. Oleh karena itu, guru perlu meningkatkan keterampilan dalam pemanfaatan media digital melalui pelatihan berkelanjutan, sekolah diharapkan memperkuat infrastruktur teknologi, serta penelitian lebih lanjut dengan metode kuantitatif diperlukan untuk mengukur dampak penggunaan media digital terhadap hasil belajar siswa lsecara lebih terukur.</w:t>
      </w:r>
    </w:p>
    <w:p w14:paraId="42D1968A" w14:textId="77777777" w:rsidR="00E947C3" w:rsidRDefault="00E947C3" w:rsidP="00E947C3">
      <w:pPr>
        <w:spacing w:after="0" w:line="240" w:lineRule="auto"/>
        <w:contextualSpacing/>
        <w:jc w:val="both"/>
        <w:rPr>
          <w:rStyle w:val="Hyperlink"/>
          <w:rFonts w:asciiTheme="majorHAnsi" w:hAnsiTheme="majorHAnsi" w:cs="Times New Roman"/>
          <w:b/>
          <w:bCs/>
          <w:i/>
          <w:iCs/>
          <w:color w:val="auto"/>
          <w:u w:val="none"/>
        </w:rPr>
      </w:pPr>
    </w:p>
    <w:p w14:paraId="5060143A" w14:textId="723D1F06" w:rsidR="00B11F81" w:rsidRDefault="00000000" w:rsidP="00E947C3">
      <w:pPr>
        <w:spacing w:after="0" w:line="240" w:lineRule="auto"/>
        <w:contextualSpacing/>
        <w:jc w:val="both"/>
        <w:rPr>
          <w:rStyle w:val="Hyperlink"/>
          <w:rFonts w:asciiTheme="majorHAnsi" w:hAnsiTheme="majorHAnsi" w:cs="Times New Roman"/>
          <w:i/>
          <w:iCs/>
          <w:color w:val="auto"/>
          <w:u w:val="none"/>
        </w:rPr>
      </w:pPr>
      <w:r>
        <w:rPr>
          <w:rStyle w:val="Hyperlink"/>
          <w:rFonts w:asciiTheme="majorHAnsi" w:hAnsiTheme="majorHAnsi" w:cs="Times New Roman"/>
          <w:b/>
          <w:bCs/>
          <w:i/>
          <w:iCs/>
          <w:color w:val="auto"/>
          <w:u w:val="none"/>
        </w:rPr>
        <w:t>Kata Kunci:</w:t>
      </w:r>
      <w:r>
        <w:rPr>
          <w:rStyle w:val="Hyperlink"/>
          <w:rFonts w:asciiTheme="majorHAnsi" w:hAnsiTheme="majorHAnsi" w:cs="Times New Roman"/>
          <w:i/>
          <w:iCs/>
          <w:color w:val="auto"/>
          <w:u w:val="none"/>
        </w:rPr>
        <w:t xml:space="preserve"> Media Pembelajaran Digital</w:t>
      </w:r>
      <w:r w:rsidR="00E947C3">
        <w:rPr>
          <w:rStyle w:val="Hyperlink"/>
          <w:rFonts w:asciiTheme="majorHAnsi" w:hAnsiTheme="majorHAnsi" w:cs="Times New Roman"/>
          <w:i/>
          <w:iCs/>
          <w:color w:val="auto"/>
          <w:u w:val="none"/>
        </w:rPr>
        <w:t>;</w:t>
      </w:r>
      <w:r>
        <w:rPr>
          <w:rStyle w:val="Hyperlink"/>
          <w:rFonts w:asciiTheme="majorHAnsi" w:hAnsiTheme="majorHAnsi" w:cs="Times New Roman"/>
          <w:i/>
          <w:iCs/>
          <w:color w:val="auto"/>
          <w:u w:val="none"/>
        </w:rPr>
        <w:t xml:space="preserve"> Minat Belajar, Pembelajaran Berteknologi Tinggi</w:t>
      </w:r>
      <w:r w:rsidR="00E947C3">
        <w:rPr>
          <w:rStyle w:val="Hyperlink"/>
          <w:rFonts w:asciiTheme="majorHAnsi" w:hAnsiTheme="majorHAnsi" w:cs="Times New Roman"/>
          <w:i/>
          <w:iCs/>
          <w:color w:val="auto"/>
          <w:u w:val="none"/>
        </w:rPr>
        <w:t>;</w:t>
      </w:r>
      <w:r>
        <w:rPr>
          <w:rStyle w:val="Hyperlink"/>
          <w:rFonts w:asciiTheme="majorHAnsi" w:hAnsiTheme="majorHAnsi" w:cs="Times New Roman"/>
          <w:i/>
          <w:iCs/>
          <w:color w:val="auto"/>
          <w:u w:val="none"/>
        </w:rPr>
        <w:t xml:space="preserve"> Pendidikan Agama Islam</w:t>
      </w:r>
      <w:r w:rsidR="00E947C3">
        <w:rPr>
          <w:rStyle w:val="Hyperlink"/>
          <w:rFonts w:asciiTheme="majorHAnsi" w:hAnsiTheme="majorHAnsi" w:cs="Times New Roman"/>
          <w:i/>
          <w:iCs/>
          <w:color w:val="auto"/>
          <w:u w:val="none"/>
        </w:rPr>
        <w:t>.</w:t>
      </w:r>
    </w:p>
    <w:p w14:paraId="10F4E803" w14:textId="77777777" w:rsidR="00B11F81" w:rsidRPr="00E947C3" w:rsidRDefault="00B11F81" w:rsidP="00E947C3">
      <w:pPr>
        <w:spacing w:after="0" w:line="240" w:lineRule="auto"/>
        <w:contextualSpacing/>
        <w:jc w:val="both"/>
        <w:rPr>
          <w:rFonts w:asciiTheme="majorHAnsi" w:hAnsiTheme="majorHAnsi"/>
        </w:rPr>
      </w:pPr>
    </w:p>
    <w:p w14:paraId="1E7586FF" w14:textId="77777777" w:rsidR="00B11F81" w:rsidRPr="00E947C3" w:rsidRDefault="00000000" w:rsidP="00E947C3">
      <w:pPr>
        <w:spacing w:after="0" w:line="240" w:lineRule="auto"/>
        <w:contextualSpacing/>
        <w:jc w:val="center"/>
        <w:rPr>
          <w:rFonts w:asciiTheme="majorHAnsi" w:hAnsiTheme="majorHAnsi"/>
        </w:rPr>
      </w:pPr>
      <w:r w:rsidRPr="00E947C3">
        <w:rPr>
          <w:rFonts w:asciiTheme="majorHAnsi" w:hAnsiTheme="majorHAnsi"/>
          <w:b/>
        </w:rPr>
        <w:t>Abstract</w:t>
      </w:r>
    </w:p>
    <w:p w14:paraId="1DC89831" w14:textId="77777777" w:rsidR="00B11F81" w:rsidRPr="00E947C3" w:rsidRDefault="00000000" w:rsidP="00E947C3">
      <w:pPr>
        <w:spacing w:after="0" w:line="240" w:lineRule="auto"/>
        <w:jc w:val="both"/>
        <w:rPr>
          <w:rFonts w:asciiTheme="majorHAnsi" w:eastAsia="Times New Roman" w:hAnsiTheme="majorHAnsi" w:cs="Times New Roman"/>
          <w:lang w:eastAsia="zh-CN"/>
        </w:rPr>
      </w:pPr>
      <w:r w:rsidRPr="00E947C3">
        <w:rPr>
          <w:rFonts w:asciiTheme="majorHAnsi" w:eastAsia="Times New Roman" w:hAnsiTheme="majorHAnsi" w:cs="Times New Roman"/>
          <w:lang w:eastAsia="zh-CN"/>
        </w:rPr>
        <w:t xml:space="preserve">This study aims to describe the optimization of digital learning media in Islamic Education to increase students' interest in learning at SMAN 3 Boyolali. Along with the development of technology, digital media has become an increasingly relevant strategy to create more interactive and engaging learning. The method used is descriptive qualitative research with data collection techniques through interviews, observations, and documentation. The study results show that using digital media such as Canva, Video, Google Classroom, Google Drive, Quizizz, and ClassPoint increases students' interest in learning based on four primary indicators: feelings of pleasure, interest, attention, and engagement. Canva and Video have proven more effective in increasing students' interest and understanding through attractive visual displays, while Quizizz and ClassPoint encourage active student engagement through gamification elements. Google Classroom and Google Drive function </w:t>
      </w:r>
      <w:r w:rsidRPr="00E947C3">
        <w:rPr>
          <w:rFonts w:asciiTheme="majorHAnsi" w:eastAsia="Times New Roman" w:hAnsiTheme="majorHAnsi" w:cs="Times New Roman"/>
          <w:lang w:eastAsia="zh-CN"/>
        </w:rPr>
        <w:lastRenderedPageBreak/>
        <w:t>as a means of distributing materials and managing assignments, although they have limitations in terms of interactivity. Optimizing digital media in Islamic Education learning contributes to increasing interest in learning and encourages creating more dynamic learning to meet students' needs in the digital era. Therefore, teachers need to improve their skills in utilizing digital media through ongoing training. Schools are expected to strengthen their technological infrastructure, and further research using quantitative methods is required to measure the impact of digital media use on student learning outcomes in a more measurable manner.</w:t>
      </w:r>
    </w:p>
    <w:p w14:paraId="406240B6" w14:textId="77777777" w:rsidR="00E947C3" w:rsidRDefault="00E947C3" w:rsidP="00E947C3">
      <w:pPr>
        <w:spacing w:after="0" w:line="240" w:lineRule="auto"/>
        <w:jc w:val="both"/>
        <w:rPr>
          <w:rFonts w:asciiTheme="majorHAnsi" w:eastAsia="Times New Roman" w:hAnsiTheme="majorHAnsi" w:cs="Times New Roman"/>
          <w:b/>
          <w:bCs/>
          <w:lang w:eastAsia="zh-CN"/>
        </w:rPr>
      </w:pPr>
    </w:p>
    <w:p w14:paraId="33834214" w14:textId="5BC58E71" w:rsidR="00B11F81" w:rsidRPr="00E947C3" w:rsidRDefault="00000000" w:rsidP="00E947C3">
      <w:pPr>
        <w:spacing w:after="0" w:line="240" w:lineRule="auto"/>
        <w:jc w:val="both"/>
        <w:rPr>
          <w:rFonts w:asciiTheme="majorHAnsi" w:eastAsia="Times New Roman" w:hAnsiTheme="majorHAnsi" w:cs="Times New Roman"/>
          <w:lang w:eastAsia="zh-CN"/>
        </w:rPr>
      </w:pPr>
      <w:r w:rsidRPr="00E947C3">
        <w:rPr>
          <w:noProof/>
          <w:spacing w:val="-6"/>
        </w:rPr>
        <mc:AlternateContent>
          <mc:Choice Requires="wps">
            <w:drawing>
              <wp:anchor distT="0" distB="0" distL="114300" distR="114300" simplePos="0" relativeHeight="251654656" behindDoc="0" locked="0" layoutInCell="1" allowOverlap="1" wp14:anchorId="0FC1C3FF" wp14:editId="1788BEDE">
                <wp:simplePos x="0" y="0"/>
                <wp:positionH relativeFrom="column">
                  <wp:posOffset>15240</wp:posOffset>
                </wp:positionH>
                <wp:positionV relativeFrom="paragraph">
                  <wp:posOffset>351790</wp:posOffset>
                </wp:positionV>
                <wp:extent cx="5398135" cy="0"/>
                <wp:effectExtent l="0" t="9525" r="2540" b="9525"/>
                <wp:wrapNone/>
                <wp:docPr id="1" name="Straight Connector 2"/>
                <wp:cNvGraphicFramePr/>
                <a:graphic xmlns:a="http://schemas.openxmlformats.org/drawingml/2006/main">
                  <a:graphicData uri="http://schemas.microsoft.com/office/word/2010/wordprocessingShape">
                    <wps:wsp>
                      <wps:cNvCnPr/>
                      <wps:spPr>
                        <a:xfrm flipV="1">
                          <a:off x="0" y="0"/>
                          <a:ext cx="5398135"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w14:anchorId="13028E34" id="Straight Connector 2" o:spid="_x0000_s1026" style="position:absolute;flip:y;z-index:251654656;visibility:visible;mso-wrap-style:square;mso-wrap-distance-left:9pt;mso-wrap-distance-top:0;mso-wrap-distance-right:9pt;mso-wrap-distance-bottom:0;mso-position-horizontal:absolute;mso-position-horizontal-relative:text;mso-position-vertical:absolute;mso-position-vertical-relative:text" from="1.2pt,27.7pt" to="426.2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" strokeweight="1.5pt"/>
            </w:pict>
          </mc:Fallback>
        </mc:AlternateContent>
      </w:r>
      <w:r w:rsidRPr="00E947C3">
        <w:rPr>
          <w:rFonts w:asciiTheme="majorHAnsi" w:eastAsia="Times New Roman" w:hAnsiTheme="majorHAnsi" w:cs="Times New Roman"/>
          <w:b/>
          <w:bCs/>
          <w:lang w:eastAsia="zh-CN"/>
        </w:rPr>
        <w:t>Keywords:</w:t>
      </w:r>
      <w:r w:rsidRPr="00E947C3">
        <w:rPr>
          <w:rFonts w:asciiTheme="majorHAnsi" w:eastAsia="Times New Roman" w:hAnsiTheme="majorHAnsi" w:cs="Times New Roman"/>
          <w:lang w:eastAsia="zh-CN"/>
        </w:rPr>
        <w:t xml:space="preserve"> Digital Learning Media</w:t>
      </w:r>
      <w:r w:rsidR="00E947C3">
        <w:rPr>
          <w:rFonts w:asciiTheme="majorHAnsi" w:eastAsia="Times New Roman" w:hAnsiTheme="majorHAnsi" w:cs="Times New Roman"/>
          <w:lang w:eastAsia="zh-CN"/>
        </w:rPr>
        <w:t>;</w:t>
      </w:r>
      <w:r w:rsidRPr="00E947C3">
        <w:rPr>
          <w:rFonts w:asciiTheme="majorHAnsi" w:eastAsia="Times New Roman" w:hAnsiTheme="majorHAnsi" w:cs="Times New Roman"/>
          <w:lang w:eastAsia="zh-CN"/>
        </w:rPr>
        <w:t xml:space="preserve"> Islamic Education</w:t>
      </w:r>
      <w:r w:rsidR="00E947C3">
        <w:rPr>
          <w:rFonts w:asciiTheme="majorHAnsi" w:eastAsia="Times New Roman" w:hAnsiTheme="majorHAnsi" w:cs="Times New Roman"/>
          <w:lang w:eastAsia="zh-CN"/>
        </w:rPr>
        <w:t>;</w:t>
      </w:r>
      <w:r w:rsidRPr="00E947C3">
        <w:rPr>
          <w:rFonts w:asciiTheme="majorHAnsi" w:eastAsia="Times New Roman" w:hAnsiTheme="majorHAnsi" w:cs="Times New Roman"/>
          <w:lang w:eastAsia="zh-CN"/>
        </w:rPr>
        <w:t xml:space="preserve"> Learning Interest</w:t>
      </w:r>
      <w:r w:rsidR="00E947C3">
        <w:rPr>
          <w:rFonts w:asciiTheme="majorHAnsi" w:eastAsia="Times New Roman" w:hAnsiTheme="majorHAnsi" w:cs="Times New Roman"/>
          <w:lang w:eastAsia="zh-CN"/>
        </w:rPr>
        <w:t>;</w:t>
      </w:r>
      <w:r w:rsidRPr="00E947C3">
        <w:rPr>
          <w:rFonts w:asciiTheme="majorHAnsi" w:eastAsia="Times New Roman" w:hAnsiTheme="majorHAnsi" w:cs="Times New Roman"/>
          <w:lang w:eastAsia="zh-CN"/>
        </w:rPr>
        <w:t xml:space="preserve"> Technology-Enhanced Learning</w:t>
      </w:r>
      <w:r w:rsidR="00E947C3">
        <w:rPr>
          <w:rFonts w:asciiTheme="majorHAnsi" w:eastAsia="Times New Roman" w:hAnsiTheme="majorHAnsi" w:cs="Times New Roman"/>
          <w:lang w:eastAsia="zh-CN"/>
        </w:rPr>
        <w:t>.</w:t>
      </w:r>
    </w:p>
    <w:p w14:paraId="7E52282C" w14:textId="77777777" w:rsidR="00E947C3" w:rsidRDefault="00E947C3" w:rsidP="00E947C3">
      <w:pPr>
        <w:spacing w:after="0"/>
        <w:jc w:val="both"/>
        <w:rPr>
          <w:rFonts w:asciiTheme="majorHAnsi" w:hAnsiTheme="majorHAnsi" w:cstheme="minorHAnsi"/>
          <w:b/>
          <w:sz w:val="24"/>
          <w:szCs w:val="24"/>
        </w:rPr>
      </w:pPr>
    </w:p>
    <w:p w14:paraId="4D8ACE89" w14:textId="1E31FA0B" w:rsidR="00B11F81" w:rsidRDefault="00000000" w:rsidP="00E947C3">
      <w:pPr>
        <w:spacing w:after="0"/>
        <w:jc w:val="both"/>
        <w:rPr>
          <w:rFonts w:asciiTheme="majorHAnsi" w:hAnsiTheme="majorHAnsi" w:cstheme="minorHAnsi"/>
          <w:b/>
          <w:sz w:val="24"/>
          <w:szCs w:val="24"/>
        </w:rPr>
      </w:pPr>
      <w:r>
        <w:rPr>
          <w:rFonts w:asciiTheme="majorHAnsi" w:hAnsiTheme="majorHAnsi" w:cstheme="minorHAnsi"/>
          <w:b/>
          <w:sz w:val="24"/>
          <w:szCs w:val="24"/>
        </w:rPr>
        <w:t xml:space="preserve">INTRODUCTION </w:t>
      </w:r>
    </w:p>
    <w:p w14:paraId="61222C5E" w14:textId="77777777" w:rsidR="00B11F81" w:rsidRDefault="00000000" w:rsidP="00E947C3">
      <w:pPr>
        <w:autoSpaceDE w:val="0"/>
        <w:autoSpaceDN w:val="0"/>
        <w:adjustRightInd w:val="0"/>
        <w:spacing w:after="0"/>
        <w:ind w:firstLine="720"/>
        <w:jc w:val="both"/>
        <w:rPr>
          <w:rFonts w:asciiTheme="majorHAnsi" w:hAnsiTheme="majorHAnsi" w:cs="Times New Roman"/>
          <w:sz w:val="24"/>
          <w:szCs w:val="24"/>
        </w:rPr>
      </w:pPr>
      <w:r>
        <w:rPr>
          <w:rFonts w:asciiTheme="majorHAnsi" w:hAnsiTheme="majorHAnsi" w:cs="Times New Roman"/>
          <w:sz w:val="24"/>
          <w:szCs w:val="24"/>
        </w:rPr>
        <w:t xml:space="preserve">Education plays a crucial role in shaping an individual's character and intelligence. Through education, a person's potential can be developed optimally to prepare themselves to face various global challenges. This includes mastering relevant knowledge, skills, and attitudes </w:t>
      </w:r>
      <w:r>
        <w:rPr>
          <w:rStyle w:val="FootnoteReference"/>
          <w:rFonts w:asciiTheme="majorHAnsi" w:hAnsiTheme="majorHAnsi" w:cs="Times New Roman"/>
          <w:sz w:val="24"/>
          <w:szCs w:val="24"/>
        </w:rPr>
        <w:fldChar w:fldCharType="begin" w:fldLock="1"/>
      </w:r>
      <w:r>
        <w:rPr>
          <w:rFonts w:asciiTheme="majorHAnsi" w:hAnsiTheme="majorHAnsi" w:cs="Times New Roman"/>
          <w:sz w:val="24"/>
          <w:szCs w:val="24"/>
        </w:rPr>
        <w:instrText>ADDIN CSL_CITATION {"citationItems":[{"id":"ITEM-1","itemData":{"ISBN":"9788578110796","ISSN":"20711050","PMID":"25246403","abstract":"Predicting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approach.","author":[{"dropping-particle":"","family":"Alpian","given":"Yayan","non-dropping-particle":"","parse-names":false,"suffix":""},{"dropping-particle":"","family":"Anggraeni","given":"Sri Wulan","non-dropping-particle":"","parse-names":false,"suffix":""},{"dropping-particle":"","family":"Wiharti","given":"Unika","non-dropping-particle":"","parse-names":false,"suffix":""},{"dropping-particle":"","family":"Soleha.","given":"Nizmah Maratos","non-dropping-particle":"","parse-names":false,"suffix":""}],"container-title":"Jurna Buana Pengabdian","id":"ITEM-1","issue":"1","issued":{"date-parts":[["2019"]]},"page":"66-72","title":"Pentingnya Pendidikan Bagi Manusia","type":"article-journal","volume":"1"},"uris":["http://www.mendeley.com/documents/?uuid=ed681e5e-49b2-46d3-ba37-1192d8e1b598"]}],"mendeley":{"formattedCitation":"(Alpian et al., 2019)","plainTextFormattedCitation":"(Alpian et al., 2019)","previouslyFormattedCitation":"(Alpian et al., 2019)"},"properties":{"noteIndex":0},"schema":"https://github.com/citation-style-language/schema/raw/master/csl-citation.json"}</w:instrText>
      </w:r>
      <w:r>
        <w:rPr>
          <w:rStyle w:val="FootnoteReference"/>
          <w:rFonts w:asciiTheme="majorHAnsi" w:hAnsiTheme="majorHAnsi" w:cs="Times New Roman"/>
          <w:sz w:val="24"/>
          <w:szCs w:val="24"/>
        </w:rPr>
        <w:fldChar w:fldCharType="separate"/>
      </w:r>
      <w:r>
        <w:rPr>
          <w:rFonts w:asciiTheme="majorHAnsi" w:hAnsiTheme="majorHAnsi" w:cs="Times New Roman"/>
          <w:sz w:val="24"/>
          <w:szCs w:val="24"/>
        </w:rPr>
        <w:t>(Alpian et al., 2019)</w:t>
      </w:r>
      <w:r>
        <w:rPr>
          <w:rStyle w:val="FootnoteReference"/>
          <w:rFonts w:asciiTheme="majorHAnsi" w:hAnsiTheme="majorHAnsi" w:cs="Times New Roman"/>
          <w:sz w:val="24"/>
          <w:szCs w:val="24"/>
        </w:rPr>
        <w:fldChar w:fldCharType="end"/>
      </w:r>
      <w:r>
        <w:rPr>
          <w:rFonts w:asciiTheme="majorHAnsi" w:hAnsiTheme="majorHAnsi" w:cs="Times New Roman"/>
          <w:sz w:val="24"/>
          <w:szCs w:val="24"/>
        </w:rPr>
        <w:t>. The learning process involving interaction between students, teachers, and other learning resources is a key element in supporting an effective education process.</w:t>
      </w:r>
    </w:p>
    <w:p w14:paraId="770D00BD" w14:textId="77777777" w:rsidR="00B11F81" w:rsidRDefault="00000000" w:rsidP="00E947C3">
      <w:pPr>
        <w:autoSpaceDE w:val="0"/>
        <w:autoSpaceDN w:val="0"/>
        <w:adjustRightInd w:val="0"/>
        <w:spacing w:after="0"/>
        <w:ind w:firstLine="720"/>
        <w:jc w:val="both"/>
        <w:rPr>
          <w:rFonts w:asciiTheme="majorHAnsi" w:hAnsiTheme="majorHAnsi" w:cs="Times New Roman"/>
          <w:sz w:val="24"/>
          <w:szCs w:val="24"/>
        </w:rPr>
      </w:pPr>
      <w:r>
        <w:rPr>
          <w:rFonts w:asciiTheme="majorHAnsi" w:hAnsiTheme="majorHAnsi" w:cs="Times New Roman"/>
          <w:sz w:val="24"/>
          <w:szCs w:val="24"/>
        </w:rPr>
        <w:t xml:space="preserve">One of the important factors that contribute to the success of learning is the use of appropriate and effective media </w:t>
      </w:r>
      <w:r>
        <w:rPr>
          <w:rStyle w:val="FootnoteReference"/>
          <w:rFonts w:asciiTheme="majorHAnsi" w:hAnsiTheme="majorHAnsi" w:cs="Times New Roman"/>
          <w:sz w:val="24"/>
          <w:szCs w:val="24"/>
        </w:rPr>
        <w:fldChar w:fldCharType="begin" w:fldLock="1"/>
      </w:r>
      <w:r>
        <w:rPr>
          <w:rFonts w:asciiTheme="majorHAnsi" w:hAnsiTheme="majorHAnsi" w:cs="Times New Roman"/>
          <w:sz w:val="24"/>
          <w:szCs w:val="24"/>
        </w:rPr>
        <w:instrText>ADDIN CSL_CITATION {"citationItems":[{"id":"ITEM-1","itemData":{"ISBN":"9786028273848","abstract":"… adalah setiap orang, bahan, alat, atau peristiwa yang membuat siswa untuk … berikan pengalaman melalui gambar (iconic), dan pendidik dapat menggunakan buku cetak … beberapa teori tersebut dapat dipahami bahwa penggunaan media pembelajaran dapat mempengaruhi …","author":[{"dropping-particle":"","family":"Husein","given":"B H","non-dropping-particle":"","parse-names":false,"suffix":""}],"container-title":"Semarang: Fatawa","id":"ITEM-1","issued":{"date-parts":[["2020"]]},"number-of-pages":"1","publisher":"Fatawa Publishing","publisher-place":"Semarang","title":"Media pembelajaran efektif","type":"book"},"uris":["http://www.mendeley.com/documents/?uuid=ecb7e641-c957-4614-989b-7fe530157cb6"]}],"mendeley":{"formattedCitation":"(Husein, 2020)","plainTextFormattedCitation":"(Husein, 2020)","previouslyFormattedCitation":"(Husein, 2020)"},"properties":{"noteIndex":0},"schema":"https://github.com/citation-style-language/schema/raw/master/csl-citation.json"}</w:instrText>
      </w:r>
      <w:r>
        <w:rPr>
          <w:rStyle w:val="FootnoteReference"/>
          <w:rFonts w:asciiTheme="majorHAnsi" w:hAnsiTheme="majorHAnsi" w:cs="Times New Roman"/>
          <w:sz w:val="24"/>
          <w:szCs w:val="24"/>
        </w:rPr>
        <w:fldChar w:fldCharType="separate"/>
      </w:r>
      <w:r>
        <w:rPr>
          <w:rFonts w:asciiTheme="majorHAnsi" w:hAnsiTheme="majorHAnsi" w:cs="Times New Roman"/>
          <w:sz w:val="24"/>
          <w:szCs w:val="24"/>
        </w:rPr>
        <w:t>(Husein, 2020)</w:t>
      </w:r>
      <w:r>
        <w:rPr>
          <w:rStyle w:val="FootnoteReference"/>
          <w:rFonts w:asciiTheme="majorHAnsi" w:hAnsiTheme="majorHAnsi" w:cs="Times New Roman"/>
          <w:sz w:val="24"/>
          <w:szCs w:val="24"/>
        </w:rPr>
        <w:fldChar w:fldCharType="end"/>
      </w:r>
      <w:r>
        <w:rPr>
          <w:rFonts w:asciiTheme="majorHAnsi" w:hAnsiTheme="majorHAnsi" w:cs="Times New Roman"/>
          <w:sz w:val="24"/>
          <w:szCs w:val="24"/>
        </w:rPr>
        <w:t xml:space="preserve">. Because, media are various tools and sources used to convey information from one party to another, for example, teachers to students. Thus, media can stimulate students' thoughts, feelings, attention, and interests effectively </w:t>
      </w:r>
      <w:r>
        <w:rPr>
          <w:rFonts w:asciiTheme="majorHAnsi" w:hAnsiTheme="majorHAnsi" w:cs="Times New Roman"/>
          <w:sz w:val="24"/>
          <w:szCs w:val="24"/>
        </w:rPr>
        <w:fldChar w:fldCharType="begin" w:fldLock="1"/>
      </w:r>
      <w:r>
        <w:rPr>
          <w:rFonts w:asciiTheme="majorHAnsi" w:hAnsiTheme="majorHAnsi" w:cs="Times New Roman"/>
          <w:sz w:val="24"/>
          <w:szCs w:val="24"/>
        </w:rPr>
        <w:instrText>ADDIN CSL_CITATION {"citationItems":[{"id":"ITEM-1","itemData":{"author":[{"dropping-particle":"","family":"Chusniatun","given":"","non-dropping-particle":"","parse-names":false,"suffix":""},{"dropping-particle":"","family":"Inayati","given":"Nurul Latifatul","non-dropping-particle":"","parse-names":false,"suffix":""},{"dropping-particle":"","family":"Maria Ulfa","given":"","non-dropping-particle":"","parse-names":false,"suffix":""}],"id":"ITEM-1","issued":{"date-parts":[["2018"]]},"number-of-pages":"181","publisher":"Muhammadiyah University Press","publisher-place":"Surakarta","title":"Pendidikan Al-Qur'an dan Pendidikan Al-Hadits Terampil Mendesain Pembelajaran dan Pengajarannya","type":"book"},"uris":["http://www.mendeley.com/documents/?uuid=c6e9963a-1e9f-4ae4-8308-e46a6c45a7cd"]}],"mendeley":{"formattedCitation":"(Chusniatun et al., 2018)","plainTextFormattedCitation":"(Chusniatun et al., 2018)","previouslyFormattedCitation":"(Chusniatun et al., 2018)"},"properties":{"noteIndex":0},"schema":"https://github.com/citation-style-language/schema/raw/master/csl-citation.json"}</w:instrText>
      </w:r>
      <w:r>
        <w:rPr>
          <w:rFonts w:asciiTheme="majorHAnsi" w:hAnsiTheme="majorHAnsi" w:cs="Times New Roman"/>
          <w:sz w:val="24"/>
          <w:szCs w:val="24"/>
        </w:rPr>
        <w:fldChar w:fldCharType="separate"/>
      </w:r>
      <w:r>
        <w:rPr>
          <w:rFonts w:asciiTheme="majorHAnsi" w:hAnsiTheme="majorHAnsi" w:cs="Times New Roman"/>
          <w:sz w:val="24"/>
          <w:szCs w:val="24"/>
        </w:rPr>
        <w:t>(Chusniatun et al., 2018)</w:t>
      </w:r>
      <w:r>
        <w:rPr>
          <w:rFonts w:asciiTheme="majorHAnsi" w:hAnsiTheme="majorHAnsi" w:cs="Times New Roman"/>
          <w:sz w:val="24"/>
          <w:szCs w:val="24"/>
        </w:rPr>
        <w:fldChar w:fldCharType="end"/>
      </w:r>
      <w:r>
        <w:rPr>
          <w:rFonts w:asciiTheme="majorHAnsi" w:hAnsiTheme="majorHAnsi" w:cs="Times New Roman"/>
          <w:sz w:val="24"/>
          <w:szCs w:val="24"/>
        </w:rPr>
        <w:t xml:space="preserve">. The importance of using media in learning cannot be underestimated, especially in increasing students' interest in learning. Media can help students understand the material better because it can change abstract concepts into more concrete and easy to understand </w:t>
      </w:r>
      <w:r>
        <w:rPr>
          <w:rFonts w:asciiTheme="majorHAnsi" w:hAnsiTheme="majorHAnsi" w:cs="Times New Roman"/>
          <w:sz w:val="24"/>
          <w:szCs w:val="24"/>
        </w:rPr>
        <w:fldChar w:fldCharType="begin" w:fldLock="1"/>
      </w:r>
      <w:r>
        <w:rPr>
          <w:rFonts w:asciiTheme="majorHAnsi" w:hAnsiTheme="majorHAnsi" w:cs="Times New Roman"/>
          <w:sz w:val="24"/>
          <w:szCs w:val="24"/>
        </w:rPr>
        <w:instrText>ADDIN CSL_CITATION {"citationItems":[{"id":"ITEM-1","itemData":{"author":[{"dropping-particle":"","family":"Nurfadhillah","given":"Septy","non-dropping-particle":"","parse-names":false,"suffix":""},{"dropping-particle":"","family":"Dasar","given":"4A Pendidikan Guru Sekolah","non-dropping-particle":"","parse-names":false,"suffix":""}],"id":"ITEM-1","issued":{"date-parts":[["2021"]]},"number-of-pages":"8-9","publisher":"CV Jejak, anggota IKAPI","publisher-place":"Tangerang","title":"MEDIA PEMBELAJARAN Pengertian Media Pembelajaran, Landasan, Fungsi, Manfaat, Jenis-Jenis Media Pembelajaran, dan Cara Penggunaan Kedudukan Media Pembelajaran","type":"book"},"uris":["http://www.mendeley.com/documents/?uuid=d219fb45-3330-4070-9d29-06a540bee8ba"]}],"mendeley":{"formattedCitation":"(Nurfadhillah &amp; Dasar, 2021)","plainTextFormattedCitation":"(Nurfadhillah &amp; Dasar, 2021)","previouslyFormattedCitation":"(Nurfadhillah &amp; Dasar, 2021)"},"properties":{"noteIndex":0},"schema":"https://github.com/citation-style-language/schema/raw/master/csl-citation.json"}</w:instrText>
      </w:r>
      <w:r>
        <w:rPr>
          <w:rFonts w:asciiTheme="majorHAnsi" w:hAnsiTheme="majorHAnsi" w:cs="Times New Roman"/>
          <w:sz w:val="24"/>
          <w:szCs w:val="24"/>
        </w:rPr>
        <w:fldChar w:fldCharType="separate"/>
      </w:r>
      <w:r>
        <w:rPr>
          <w:rFonts w:asciiTheme="majorHAnsi" w:hAnsiTheme="majorHAnsi" w:cs="Times New Roman"/>
          <w:sz w:val="24"/>
          <w:szCs w:val="24"/>
        </w:rPr>
        <w:t>(Nurfadhillah &amp; Dasar, 2021)</w:t>
      </w:r>
      <w:r>
        <w:rPr>
          <w:rFonts w:asciiTheme="majorHAnsi" w:hAnsiTheme="majorHAnsi" w:cs="Times New Roman"/>
          <w:sz w:val="24"/>
          <w:szCs w:val="24"/>
        </w:rPr>
        <w:fldChar w:fldCharType="end"/>
      </w:r>
      <w:r>
        <w:rPr>
          <w:rFonts w:asciiTheme="majorHAnsi" w:hAnsiTheme="majorHAnsi" w:cs="Times New Roman"/>
          <w:sz w:val="24"/>
          <w:szCs w:val="24"/>
        </w:rPr>
        <w:t>.</w:t>
      </w:r>
    </w:p>
    <w:p w14:paraId="48E256C2" w14:textId="77777777" w:rsidR="00B11F81" w:rsidRDefault="00000000" w:rsidP="00E947C3">
      <w:pPr>
        <w:autoSpaceDE w:val="0"/>
        <w:autoSpaceDN w:val="0"/>
        <w:adjustRightInd w:val="0"/>
        <w:spacing w:after="0"/>
        <w:ind w:firstLine="720"/>
        <w:jc w:val="both"/>
        <w:rPr>
          <w:rFonts w:asciiTheme="majorHAnsi" w:hAnsiTheme="majorHAnsi" w:cs="Times New Roman"/>
          <w:sz w:val="24"/>
          <w:szCs w:val="24"/>
        </w:rPr>
      </w:pPr>
      <w:r>
        <w:rPr>
          <w:rFonts w:asciiTheme="majorHAnsi" w:hAnsiTheme="majorHAnsi" w:cs="Times New Roman"/>
          <w:sz w:val="24"/>
          <w:szCs w:val="24"/>
        </w:rPr>
        <w:t xml:space="preserve">Learning interest is an internal driving force that drives individuals to understand and explore something based on their needs in learning </w:t>
      </w:r>
      <w:r>
        <w:rPr>
          <w:rFonts w:asciiTheme="majorHAnsi" w:hAnsiTheme="majorHAnsi" w:cs="Times New Roman"/>
          <w:sz w:val="24"/>
          <w:szCs w:val="24"/>
        </w:rPr>
        <w:fldChar w:fldCharType="begin" w:fldLock="1"/>
      </w:r>
      <w:r>
        <w:rPr>
          <w:rFonts w:asciiTheme="majorHAnsi" w:hAnsiTheme="majorHAnsi" w:cs="Times New Roman"/>
          <w:sz w:val="24"/>
          <w:szCs w:val="24"/>
        </w:rPr>
        <w:instrText>ADDIN CSL_CITATION {"citationItems":[{"id":"ITEM-1","itemData":{"DOI":"https://doi.org/10.1007/978-981-99-6000-2_1110-1","author":[{"dropping-particle":"","family":"Junfeng","given":"Zhao","non-dropping-particle":"","parse-names":false,"suffix":""}],"id":"ITEM-1","issued":{"date-parts":[["2024"]]},"publisher":"Springer, Singapore","title":"Learning Interest. In: The ECPH Encyclopedia of Psychology","type":"book"},"uris":["http://www.mendeley.com/documents/?uuid=a64c1d73-ff83-4467-89c0-194b8dec735f"]}],"mendeley":{"formattedCitation":"(Junfeng, 2024)","plainTextFormattedCitation":"(Junfeng, 2024)","previouslyFormattedCitation":"(Junfeng, 2024)"},"properties":{"noteIndex":0},"schema":"https://github.com/citation-style-language/schema/raw/master/csl-citation.json"}</w:instrText>
      </w:r>
      <w:r>
        <w:rPr>
          <w:rFonts w:asciiTheme="majorHAnsi" w:hAnsiTheme="majorHAnsi" w:cs="Times New Roman"/>
          <w:sz w:val="24"/>
          <w:szCs w:val="24"/>
        </w:rPr>
        <w:fldChar w:fldCharType="separate"/>
      </w:r>
      <w:r>
        <w:rPr>
          <w:rFonts w:asciiTheme="majorHAnsi" w:hAnsiTheme="majorHAnsi" w:cs="Times New Roman"/>
          <w:sz w:val="24"/>
          <w:szCs w:val="24"/>
        </w:rPr>
        <w:t>(Junfeng, 2024)</w:t>
      </w:r>
      <w:r>
        <w:rPr>
          <w:rFonts w:asciiTheme="majorHAnsi" w:hAnsiTheme="majorHAnsi" w:cs="Times New Roman"/>
          <w:sz w:val="24"/>
          <w:szCs w:val="24"/>
        </w:rPr>
        <w:fldChar w:fldCharType="end"/>
      </w:r>
      <w:r>
        <w:rPr>
          <w:rFonts w:asciiTheme="majorHAnsi" w:hAnsiTheme="majorHAnsi" w:cs="Times New Roman"/>
          <w:sz w:val="24"/>
          <w:szCs w:val="24"/>
        </w:rPr>
        <w:t xml:space="preserve">. This interest is reflected in feelings of pleasure and interest that arise during the learning process, which encourages students to participate actively and stay focused. With a high interest in learning, students are more motivated to perform better, thus impacting learning success and attaining educational goals </w:t>
      </w:r>
      <w:r>
        <w:rPr>
          <w:rFonts w:asciiTheme="majorHAnsi" w:hAnsiTheme="majorHAnsi" w:cs="Times New Roman"/>
          <w:sz w:val="24"/>
          <w:szCs w:val="24"/>
        </w:rPr>
        <w:fldChar w:fldCharType="begin" w:fldLock="1"/>
      </w:r>
      <w:r>
        <w:rPr>
          <w:rFonts w:asciiTheme="majorHAnsi" w:hAnsiTheme="majorHAnsi" w:cs="Times New Roman"/>
          <w:sz w:val="24"/>
          <w:szCs w:val="24"/>
        </w:rPr>
        <w:instrText>ADDIN CSL_CITATION {"citationItems":[{"id":"ITEM-1","itemData":{"author":[{"dropping-particle":"","family":"Putri","given":"Dhiya Juliana","non-dropping-particle":"","parse-names":false,"suffix":""},{"dropping-particle":"","family":"Angelina","given":"Sarah","non-dropping-particle":"","parse-names":false,"suffix":""},{"dropping-particle":"","family":"Claudia","given":"Savira","non-dropping-particle":"","parse-names":false,"suffix":""},{"dropping-particle":"","family":"Mujazi","given":"Rahma Mujazi","non-dropping-particle":"","parse-names":false,"suffix":""}],"container-title":"Prosiding","id":"ITEM-1","issue":"9","issued":{"date-parts":[["2022"]]},"page":"49-53","title":"Faktor-faktor yang mempengaruhi minat belajar siswa di kecamatan larangan tangerang","type":"article-journal","volume":"5"},"uris":["http://www.mendeley.com/documents/?uuid=9b52c07e-d298-4925-a54f-7367644dfed3"]}],"mendeley":{"formattedCitation":"(Putri et al., 2022)","plainTextFormattedCitation":"(Putri et al., 2022)","previouslyFormattedCitation":"(Putri et al., 2022)"},"properties":{"noteIndex":0},"schema":"https://github.com/citation-style-language/schema/raw/master/csl-citation.json"}</w:instrText>
      </w:r>
      <w:r>
        <w:rPr>
          <w:rFonts w:asciiTheme="majorHAnsi" w:hAnsiTheme="majorHAnsi" w:cs="Times New Roman"/>
          <w:sz w:val="24"/>
          <w:szCs w:val="24"/>
        </w:rPr>
        <w:fldChar w:fldCharType="separate"/>
      </w:r>
      <w:r>
        <w:rPr>
          <w:rFonts w:asciiTheme="majorHAnsi" w:hAnsiTheme="majorHAnsi" w:cs="Times New Roman"/>
          <w:sz w:val="24"/>
          <w:szCs w:val="24"/>
        </w:rPr>
        <w:t>(Putri et al., 2022)</w:t>
      </w:r>
      <w:r>
        <w:rPr>
          <w:rFonts w:asciiTheme="majorHAnsi" w:hAnsiTheme="majorHAnsi" w:cs="Times New Roman"/>
          <w:sz w:val="24"/>
          <w:szCs w:val="24"/>
        </w:rPr>
        <w:fldChar w:fldCharType="end"/>
      </w:r>
      <w:r>
        <w:rPr>
          <w:rFonts w:asciiTheme="majorHAnsi" w:hAnsiTheme="majorHAnsi" w:cs="Times New Roman"/>
          <w:sz w:val="24"/>
          <w:szCs w:val="24"/>
        </w:rPr>
        <w:t>.</w:t>
      </w:r>
    </w:p>
    <w:p w14:paraId="2E27334F" w14:textId="77777777" w:rsidR="00B11F81" w:rsidRDefault="00000000" w:rsidP="00E947C3">
      <w:pPr>
        <w:autoSpaceDE w:val="0"/>
        <w:autoSpaceDN w:val="0"/>
        <w:adjustRightInd w:val="0"/>
        <w:spacing w:after="0"/>
        <w:ind w:firstLine="720"/>
        <w:jc w:val="both"/>
        <w:rPr>
          <w:rFonts w:asciiTheme="majorHAnsi" w:hAnsiTheme="majorHAnsi" w:cs="Times New Roman"/>
          <w:sz w:val="24"/>
          <w:szCs w:val="24"/>
        </w:rPr>
      </w:pPr>
      <w:r>
        <w:rPr>
          <w:rFonts w:asciiTheme="majorHAnsi" w:hAnsiTheme="majorHAnsi" w:cs="Times New Roman"/>
          <w:sz w:val="24"/>
          <w:szCs w:val="24"/>
        </w:rPr>
        <w:t xml:space="preserve">According to Agustin, technological advances are developing rapidly without us realizing it and have brought significant changes to various aspects of life, including in the world of education </w:t>
      </w:r>
      <w:r>
        <w:rPr>
          <w:rFonts w:asciiTheme="majorHAnsi" w:hAnsiTheme="majorHAnsi" w:cs="Times New Roman"/>
          <w:sz w:val="24"/>
          <w:szCs w:val="24"/>
        </w:rPr>
        <w:fldChar w:fldCharType="begin" w:fldLock="1"/>
      </w:r>
      <w:r>
        <w:rPr>
          <w:rFonts w:asciiTheme="majorHAnsi" w:hAnsiTheme="majorHAnsi" w:cs="Times New Roman"/>
          <w:sz w:val="24"/>
          <w:szCs w:val="24"/>
        </w:rPr>
        <w:instrText>ADDIN CSL_CITATION {"citationItems":[{"id":"ITEM-1","itemData":{"author":[{"dropping-particle":"","family":"Ilahi","given":"Ilham","non-dropping-particle":"","parse-names":false,"suffix":""},{"dropping-particle":"","family":"Fajar","given":"Rahmat","non-dropping-particle":"","parse-names":false,"suffix":""},{"dropping-particle":"","family":"Anggraini","given":"Sarinah Septeria","non-dropping-particle":"","parse-names":false,"suffix":""},{"dropping-particle":"","family":"Sandrina","given":"Vebby","non-dropping-particle":"","parse-names":false,"suffix":""},{"dropping-particle":"","family":"Elsyah","given":"Afriyanti","non-dropping-particle":"","parse-names":false,"suffix":""},{"dropping-particle":"","family":"Sirait","given":"Br","non-dropping-particle":"","parse-names":false,"suffix":""},{"dropping-particle":"","family":"Faza","given":"Amirah","non-dropping-particle":"","parse-names":false,"suffix":""},{"dropping-particle":"","family":"Kartika","given":"Eva Dwi","non-dropping-particle":"","parse-names":false,"suffix":""},{"dropping-particle":"","family":"Lastri","given":"Widya Monica","non-dropping-particle":"","parse-names":false,"suffix":""},{"dropping-particle":"","family":"Anugraha","given":"Yandy","non-dropping-particle":"","parse-names":false,"suffix":""}],"container-title":"Nanggroe: Jurnal Pengabdian Cendekia","id":"ITEM-1","issue":"6","issued":{"date-parts":[["2024"]]},"page":"134","title":"Analisis Keterbatasan Guru Dalam Era Digital : Implikasi Bagi Kualitas Pendidikan","type":"article-journal","volume":"3"},"uris":["http://www.mendeley.com/documents/?uuid=2caee8a7-57e2-47b0-92b5-3898b0cd53ab"]}],"mendeley":{"formattedCitation":"(Ilahi et al., 2024)","plainTextFormattedCitation":"(Ilahi et al., 2024)","previouslyFormattedCitation":"(Ilahi et al., 2024)"},"properties":{"noteIndex":0},"schema":"https://github.com/citation-style-language/schema/raw/master/csl-citation.json"}</w:instrText>
      </w:r>
      <w:r>
        <w:rPr>
          <w:rFonts w:asciiTheme="majorHAnsi" w:hAnsiTheme="majorHAnsi" w:cs="Times New Roman"/>
          <w:sz w:val="24"/>
          <w:szCs w:val="24"/>
        </w:rPr>
        <w:fldChar w:fldCharType="separate"/>
      </w:r>
      <w:r>
        <w:rPr>
          <w:rFonts w:asciiTheme="majorHAnsi" w:hAnsiTheme="majorHAnsi" w:cs="Times New Roman"/>
          <w:sz w:val="24"/>
          <w:szCs w:val="24"/>
        </w:rPr>
        <w:t>(Ilahi et al., 2024)</w:t>
      </w:r>
      <w:r>
        <w:rPr>
          <w:rFonts w:asciiTheme="majorHAnsi" w:hAnsiTheme="majorHAnsi" w:cs="Times New Roman"/>
          <w:sz w:val="24"/>
          <w:szCs w:val="24"/>
        </w:rPr>
        <w:fldChar w:fldCharType="end"/>
      </w:r>
      <w:r>
        <w:rPr>
          <w:rFonts w:asciiTheme="majorHAnsi" w:hAnsiTheme="majorHAnsi" w:cs="Times New Roman"/>
          <w:sz w:val="24"/>
          <w:szCs w:val="24"/>
        </w:rPr>
        <w:t xml:space="preserve">. The use of digital media in schools continues to increase, driven by the need to create a more interactive and engaging learning atmosphere for students. According to the latest survey from the </w:t>
      </w:r>
      <w:r>
        <w:rPr>
          <w:rFonts w:asciiTheme="majorHAnsi" w:hAnsiTheme="majorHAnsi" w:cs="Times New Roman"/>
          <w:sz w:val="24"/>
          <w:szCs w:val="24"/>
        </w:rPr>
        <w:fldChar w:fldCharType="begin" w:fldLock="1"/>
      </w:r>
      <w:r>
        <w:rPr>
          <w:rFonts w:asciiTheme="majorHAnsi" w:hAnsiTheme="majorHAnsi" w:cs="Times New Roman"/>
          <w:sz w:val="24"/>
          <w:szCs w:val="24"/>
        </w:rPr>
        <w:instrText>ADDIN CSL_CITATION {"citationItems":[{"id":"ITEM-1","itemData":{"author":[{"dropping-particle":"","family":"Indonesian Internet Service Providers Association","given":"","non-dropping-particle":"","parse-names":false,"suffix":""}],"container-title":"Survei Penetrasi Internet Indonesia","id":"ITEM-1","issued":{"date-parts":[["2024"]]},"title":"Internet Indonesia","type":"article-journal"},"uris":["http://www.mendeley.com/documents/?uuid=f58fbfee-afae-4fbd-9759-f4500f3d65f2"]}],"mendeley":{"formattedCitation":"(Indonesian Internet Service Providers Association, 2024)","plainTextFormattedCitation":"(Indonesian Internet Service Providers Association, 2024)","previouslyFormattedCitation":"(Indonesian Internet Service Providers Association, 2024)"},"properties":{"noteIndex":0},"schema":"https://github.com/citation-style-language/schema/raw/master/csl-citation.json"}</w:instrText>
      </w:r>
      <w:r>
        <w:rPr>
          <w:rFonts w:asciiTheme="majorHAnsi" w:hAnsiTheme="majorHAnsi" w:cs="Times New Roman"/>
          <w:sz w:val="24"/>
          <w:szCs w:val="24"/>
        </w:rPr>
        <w:fldChar w:fldCharType="separate"/>
      </w:r>
      <w:r>
        <w:rPr>
          <w:rFonts w:asciiTheme="majorHAnsi" w:hAnsiTheme="majorHAnsi" w:cs="Times New Roman"/>
          <w:sz w:val="24"/>
          <w:szCs w:val="24"/>
        </w:rPr>
        <w:t>(Indonesian Internet Service Providers Association, 2024)</w:t>
      </w:r>
      <w:r>
        <w:rPr>
          <w:rFonts w:asciiTheme="majorHAnsi" w:hAnsiTheme="majorHAnsi" w:cs="Times New Roman"/>
          <w:sz w:val="24"/>
          <w:szCs w:val="24"/>
        </w:rPr>
        <w:fldChar w:fldCharType="end"/>
      </w:r>
      <w:r>
        <w:rPr>
          <w:rFonts w:asciiTheme="majorHAnsi" w:hAnsiTheme="majorHAnsi" w:cs="Times New Roman"/>
          <w:sz w:val="24"/>
          <w:szCs w:val="24"/>
        </w:rPr>
        <w:t xml:space="preserve">, it was recorded that of the total population of Indonesia of 278,696,200 people, 221,563,479 people, or around 79.50% have used the Internet, including students </w:t>
      </w:r>
      <w:r>
        <w:rPr>
          <w:rFonts w:asciiTheme="majorHAnsi" w:hAnsiTheme="majorHAnsi" w:cs="Times New Roman"/>
          <w:sz w:val="24"/>
          <w:szCs w:val="24"/>
        </w:rPr>
        <w:lastRenderedPageBreak/>
        <w:t>and teachers, who actively utilize digital technology in everyday life. This figure shows an excellent opportunity for educational institutions to integrate digital media into learning, including in Islamic Education subjects.</w:t>
      </w:r>
    </w:p>
    <w:p w14:paraId="30E82794" w14:textId="77777777" w:rsidR="00B11F81" w:rsidRDefault="00000000" w:rsidP="00E947C3">
      <w:pPr>
        <w:autoSpaceDE w:val="0"/>
        <w:autoSpaceDN w:val="0"/>
        <w:adjustRightInd w:val="0"/>
        <w:spacing w:after="0"/>
        <w:ind w:firstLine="720"/>
        <w:jc w:val="both"/>
        <w:rPr>
          <w:rFonts w:asciiTheme="majorHAnsi" w:hAnsiTheme="majorHAnsi" w:cs="Times New Roman"/>
          <w:sz w:val="24"/>
          <w:szCs w:val="24"/>
        </w:rPr>
      </w:pPr>
      <w:r>
        <w:rPr>
          <w:rFonts w:asciiTheme="majorHAnsi" w:hAnsiTheme="majorHAnsi" w:cs="Times New Roman"/>
          <w:sz w:val="24"/>
          <w:szCs w:val="24"/>
        </w:rPr>
        <w:t xml:space="preserve">Islamic Education is a compulsory subject designed in the curriculum policy. At various levels of education, Islamic Education includes the Qur'an, Hadith, Aqidah Akhlaq, Fiqh, and History of Islamic Culture. The Islamic Education curriculum aims to increase faith and piety and build noble morals in students. In addition, students are expected to understand and appreciate practicing Islamic teachings </w:t>
      </w:r>
      <w:r>
        <w:rPr>
          <w:rFonts w:asciiTheme="majorHAnsi" w:hAnsiTheme="majorHAnsi" w:cs="Times New Roman"/>
          <w:sz w:val="24"/>
          <w:szCs w:val="24"/>
        </w:rPr>
        <w:fldChar w:fldCharType="begin" w:fldLock="1"/>
      </w:r>
      <w:r>
        <w:rPr>
          <w:rFonts w:asciiTheme="majorHAnsi" w:hAnsiTheme="majorHAnsi" w:cs="Times New Roman"/>
          <w:sz w:val="24"/>
          <w:szCs w:val="24"/>
        </w:rPr>
        <w:instrText>ADDIN CSL_CITATION {"citationItems":[{"id":"ITEM-1","itemData":{"DOI":"10.14421/jpai.v21i1.7553","ISSN":"25022075","abstract":"Purpose – The purpose of this study is to discover and describe the form of innovation in Islamic religious learning that uses digital media/social media as an effective and relevant learning medium in keeping with the demands of technological developments. This study also investigates Islamic Religious Education (PAI) activities in using technology that inspires learning through social media applications. Design/methods/approach – This study used a literature research method with a qualitative approach. Research data was collected from a variety of sources, including books, scientific journals, proceedings, and other relevant publications. This study used a data analysis paradigm that included data collection, reduction, presentation, and conclusion. Findings – The researcher obtained five (5) types of social media applications used by PAI teachers. The study is also restricted by vulnerable years limited to 2019-2023. Accordingly, the social media used by PAI teachers in learning have included (1) Tik-Tok (6 journals), (2) YouTube (10 journals), (3) WhatsApp (9 journals), (4) Facebook (6 journals), and (5) Instagram (5 journals) with a total of 36 journals. PAI teachers have played a role in education transformation by utilizing technology as a more interactive, accessible, effective, and compelling learning medium. Research implications/limitations – The data sources obtained were only limited to online scientific literature. Therefore, the researcher's suggestion for future researchers is to conduct practice field research to allow more accurate results according to the conditions of problems in the field. Originality/Value – The findings of this study provide an overview of the form of learning innovation that has been carried out in PAI learning with the use of digital media. This finding is also a reference for future researchers to make it easier to find a novelty result.","author":[{"dropping-particle":"","family":"Susanti","given":"Septiani Selly","non-dropping-particle":"","parse-names":false,"suffix":""},{"dropping-particle":"","family":"Nursafitri","given":"Laila","non-dropping-particle":"","parse-names":false,"suffix":""},{"dropping-particle":"","family":"Hamzah","given":"Iri","non-dropping-particle":"","parse-names":false,"suffix":""},{"dropping-particle":"","family":"Zunarti","given":"Rita","non-dropping-particle":"","parse-names":false,"suffix":""},{"dropping-particle":"","family":"Darmanto","given":"","non-dropping-particle":"","parse-names":false,"suffix":""},{"dropping-particle":"","family":"Fitriyah","given":"","non-dropping-particle":"","parse-names":false,"suffix":""},{"dropping-particle":"","family":"Asy’arie","given":"Bima Fandi","non-dropping-particle":"","parse-names":false,"suffix":""},{"dropping-particle":"","family":"Sa’ad","given":"Muhammad Syihab","non-dropping-particle":"","parse-names":false,"suffix":""}],"container-title":"Jurnal Pendidikan Agama Islam","id":"ITEM-1","issue":"1","issued":{"date-parts":[["2024"]]},"page":"40-59","title":"Innovative Digital Media in Islamic Religious Education Learning","type":"article-journal","volume":"21"},"uris":["http://www.mendeley.com/documents/?uuid=b22da106-3c60-40b4-8d69-456480ccaf0c"]}],"mendeley":{"formattedCitation":"(Susanti et al., 2024)","plainTextFormattedCitation":"(Susanti et al., 2024)"},"properties":{"noteIndex":0},"schema":"https://github.com/citation-style-language/schema/raw/master/csl-citation.json"}</w:instrText>
      </w:r>
      <w:r>
        <w:rPr>
          <w:rFonts w:asciiTheme="majorHAnsi" w:hAnsiTheme="majorHAnsi" w:cs="Times New Roman"/>
          <w:sz w:val="24"/>
          <w:szCs w:val="24"/>
        </w:rPr>
        <w:fldChar w:fldCharType="separate"/>
      </w:r>
      <w:r>
        <w:rPr>
          <w:rFonts w:asciiTheme="majorHAnsi" w:hAnsiTheme="majorHAnsi" w:cs="Times New Roman"/>
          <w:sz w:val="24"/>
          <w:szCs w:val="24"/>
        </w:rPr>
        <w:t>(Susanti et al., 2024)</w:t>
      </w:r>
      <w:r>
        <w:rPr>
          <w:rFonts w:asciiTheme="majorHAnsi" w:hAnsiTheme="majorHAnsi" w:cs="Times New Roman"/>
          <w:sz w:val="24"/>
          <w:szCs w:val="24"/>
        </w:rPr>
        <w:fldChar w:fldCharType="end"/>
      </w:r>
      <w:r>
        <w:rPr>
          <w:rFonts w:asciiTheme="majorHAnsi" w:hAnsiTheme="majorHAnsi" w:cs="Times New Roman"/>
          <w:sz w:val="24"/>
          <w:szCs w:val="24"/>
        </w:rPr>
        <w:t>.</w:t>
      </w:r>
    </w:p>
    <w:p w14:paraId="5543365A" w14:textId="77777777" w:rsidR="00B11F81" w:rsidRDefault="00000000" w:rsidP="00E947C3">
      <w:pPr>
        <w:autoSpaceDE w:val="0"/>
        <w:autoSpaceDN w:val="0"/>
        <w:adjustRightInd w:val="0"/>
        <w:spacing w:after="0"/>
        <w:ind w:firstLine="720"/>
        <w:jc w:val="both"/>
        <w:rPr>
          <w:rFonts w:asciiTheme="majorHAnsi" w:hAnsiTheme="majorHAnsi" w:cs="Times New Roman"/>
          <w:sz w:val="24"/>
          <w:szCs w:val="24"/>
        </w:rPr>
      </w:pPr>
      <w:r>
        <w:rPr>
          <w:rFonts w:asciiTheme="majorHAnsi" w:hAnsiTheme="majorHAnsi" w:cs="Times New Roman"/>
          <w:sz w:val="24"/>
          <w:szCs w:val="24"/>
        </w:rPr>
        <w:t xml:space="preserve">Afiyah emphasized that Islamic Education has a strategic position in forming students' character, especially regarding morality and religiosity </w:t>
      </w:r>
      <w:r>
        <w:rPr>
          <w:rFonts w:asciiTheme="majorHAnsi" w:hAnsiTheme="majorHAnsi" w:cs="Times New Roman"/>
          <w:sz w:val="24"/>
          <w:szCs w:val="24"/>
        </w:rPr>
        <w:fldChar w:fldCharType="begin" w:fldLock="1"/>
      </w:r>
      <w:r>
        <w:rPr>
          <w:rFonts w:asciiTheme="majorHAnsi" w:hAnsiTheme="majorHAnsi" w:cs="Times New Roman"/>
          <w:sz w:val="24"/>
          <w:szCs w:val="24"/>
        </w:rPr>
        <w:instrText>ADDIN CSL_CITATION {"citationItems":[{"id":"ITEM-1","itemData":{"DOI":"10.47731/subulana.v1i2.15","ISSN":"2598-0254","abstract":"ABSTRAK:Sebagai negara yang mempunyai keanekaragaman, menjadi tantangan tersendiri bagi bangsa Indonesia dalam menjaga keastuan dan persatuan. Islam sebagai agama mayoritas menjadi tolok ukur bagi kemajemukan. Agama Islam dengan rahmatan lil alamin memiliki tanggung jawab besar dalam menjalankan misi perdamaian abadi, namun fakta akhir-akhir ini bertolak belakang dengan misi tersebut. Islam identik dengan radikalisme yang berafiliasi dengan kekerasan atas nama agama. Kajian ini akan membahas tentang peran pendidikan agama dalam rangka deradikalisasi agama.","author":[{"dropping-particle":"","family":"Efendy","given":"Rustan","non-dropping-particle":"","parse-names":false,"suffix":""},{"dropping-particle":"","family":"Irmwaddah","given":"","non-dropping-particle":"","parse-names":false,"suffix":""}],"container-title":"Dialektika: Jurnal Pendidikan Agama Islam","id":"ITEM-1","issue":"1","issued":{"date-parts":[["2022"]]},"page":"28-33","title":"Peran Pendidikan Agama Islam dalam Membentuk Religius Siswa","type":"article-journal","volume":"1"},"uris":["http://www.mendeley.com/documents/?uuid=bd29ca90-98c6-4638-9e4b-8f98a2dd4c56"]}],"mendeley":{"formattedCitation":"(Efendy &amp; Irmwaddah, 2022)","plainTextFormattedCitation":"(Efendy &amp; Irmwaddah, 2022)","previouslyFormattedCitation":"(Efendy &amp; Irmwaddah, 2022)"},"properties":{"noteIndex":0},"schema":"https://github.com/citation-style-language/schema/raw/master/csl-citation.json"}</w:instrText>
      </w:r>
      <w:r>
        <w:rPr>
          <w:rFonts w:asciiTheme="majorHAnsi" w:hAnsiTheme="majorHAnsi" w:cs="Times New Roman"/>
          <w:sz w:val="24"/>
          <w:szCs w:val="24"/>
        </w:rPr>
        <w:fldChar w:fldCharType="separate"/>
      </w:r>
      <w:r>
        <w:rPr>
          <w:rFonts w:asciiTheme="majorHAnsi" w:hAnsiTheme="majorHAnsi" w:cs="Times New Roman"/>
          <w:sz w:val="24"/>
          <w:szCs w:val="24"/>
        </w:rPr>
        <w:t>(Efendy &amp; Irmwaddah, 2022)</w:t>
      </w:r>
      <w:r>
        <w:rPr>
          <w:rFonts w:asciiTheme="majorHAnsi" w:hAnsiTheme="majorHAnsi" w:cs="Times New Roman"/>
          <w:sz w:val="24"/>
          <w:szCs w:val="24"/>
        </w:rPr>
        <w:fldChar w:fldCharType="end"/>
      </w:r>
      <w:r>
        <w:rPr>
          <w:rFonts w:asciiTheme="majorHAnsi" w:hAnsiTheme="majorHAnsi" w:cs="Times New Roman"/>
          <w:sz w:val="24"/>
          <w:szCs w:val="24"/>
        </w:rPr>
        <w:t>. Thus, using digital media in Islamic Religious Education learning can help students access learning resources independently, such as learning videos, interactive quizzes, and online discussion platforms. In addition to enriching religious insight, digital media makes learning more engaging and interactive.</w:t>
      </w:r>
    </w:p>
    <w:p w14:paraId="0E88EF84" w14:textId="77777777" w:rsidR="00B11F81" w:rsidRDefault="00000000" w:rsidP="00E947C3">
      <w:pPr>
        <w:autoSpaceDE w:val="0"/>
        <w:autoSpaceDN w:val="0"/>
        <w:adjustRightInd w:val="0"/>
        <w:spacing w:after="0"/>
        <w:ind w:firstLine="720"/>
        <w:jc w:val="both"/>
        <w:rPr>
          <w:rFonts w:asciiTheme="majorHAnsi" w:hAnsiTheme="majorHAnsi" w:cs="Times New Roman"/>
          <w:sz w:val="24"/>
          <w:szCs w:val="24"/>
        </w:rPr>
      </w:pPr>
      <w:r>
        <w:rPr>
          <w:rFonts w:asciiTheme="majorHAnsi" w:hAnsiTheme="majorHAnsi" w:cs="Times New Roman"/>
          <w:sz w:val="24"/>
          <w:szCs w:val="24"/>
        </w:rPr>
        <w:t xml:space="preserve">However, Islamic Education learning in various schools, including public schools, is still dominated by conventional methods such as lectures and memorization. This method is considered less effective because it often fails to attract students' interest and does not encourage their active participation. Conventional approaches do not provide enough space for students to think critically and apply religious values ​​in everyday life </w:t>
      </w:r>
      <w:r>
        <w:rPr>
          <w:rFonts w:asciiTheme="majorHAnsi" w:hAnsiTheme="majorHAnsi" w:cs="Times New Roman"/>
          <w:sz w:val="24"/>
          <w:szCs w:val="24"/>
        </w:rPr>
        <w:fldChar w:fldCharType="begin" w:fldLock="1"/>
      </w:r>
      <w:r>
        <w:rPr>
          <w:rFonts w:asciiTheme="majorHAnsi" w:hAnsiTheme="majorHAnsi" w:cs="Times New Roman"/>
          <w:sz w:val="24"/>
          <w:szCs w:val="24"/>
        </w:rPr>
        <w:instrText>ADDIN CSL_CITATION {"citationItems":[{"id":"ITEM-1","itemData":{"author":[{"dropping-particle":"","family":"Ananta","given":"Nadya","non-dropping-particle":"","parse-names":false,"suffix":""},{"dropping-particle":"","family":"Anwar","given":"Saiful","non-dropping-particle":"","parse-names":false,"suffix":""}],"container-title":"Journal Of Pojok Guru","id":"ITEM-1","issue":"2","issued":{"date-parts":[["2024"]]},"page":"169-189","title":"Inovasi Dalam Pengembangan Metode Pendidikan Islam Untuk Meningkatkan Prestasi Belajar Siswa","type":"article-journal","volume":"2"},"uris":["http://www.mendeley.com/documents/?uuid=c452fc3b-f64e-439f-9d18-1c8f20fbfb99"]}],"mendeley":{"formattedCitation":"(Ananta &amp; Anwar, 2024)","plainTextFormattedCitation":"(Ananta &amp; Anwar, 2024)","previouslyFormattedCitation":"(Ananta &amp; Anwar, 2024)"},"properties":{"noteIndex":0},"schema":"https://github.com/citation-style-language/schema/raw/master/csl-citation.json"}</w:instrText>
      </w:r>
      <w:r>
        <w:rPr>
          <w:rFonts w:asciiTheme="majorHAnsi" w:hAnsiTheme="majorHAnsi" w:cs="Times New Roman"/>
          <w:sz w:val="24"/>
          <w:szCs w:val="24"/>
        </w:rPr>
        <w:fldChar w:fldCharType="separate"/>
      </w:r>
      <w:r>
        <w:rPr>
          <w:rFonts w:asciiTheme="majorHAnsi" w:hAnsiTheme="majorHAnsi" w:cs="Times New Roman"/>
          <w:sz w:val="24"/>
          <w:szCs w:val="24"/>
        </w:rPr>
        <w:t>(Ananta &amp; Anwar, 2024)</w:t>
      </w:r>
      <w:r>
        <w:rPr>
          <w:rFonts w:asciiTheme="majorHAnsi" w:hAnsiTheme="majorHAnsi" w:cs="Times New Roman"/>
          <w:sz w:val="24"/>
          <w:szCs w:val="24"/>
        </w:rPr>
        <w:fldChar w:fldCharType="end"/>
      </w:r>
      <w:r>
        <w:rPr>
          <w:rFonts w:asciiTheme="majorHAnsi" w:hAnsiTheme="majorHAnsi" w:cs="Times New Roman"/>
          <w:sz w:val="24"/>
          <w:szCs w:val="24"/>
        </w:rPr>
        <w:t>.</w:t>
      </w:r>
    </w:p>
    <w:p w14:paraId="3659661B" w14:textId="77777777" w:rsidR="00B11F81" w:rsidRDefault="00000000" w:rsidP="00E947C3">
      <w:pPr>
        <w:autoSpaceDE w:val="0"/>
        <w:autoSpaceDN w:val="0"/>
        <w:adjustRightInd w:val="0"/>
        <w:spacing w:after="0"/>
        <w:ind w:firstLine="720"/>
        <w:jc w:val="both"/>
        <w:rPr>
          <w:rFonts w:asciiTheme="majorHAnsi" w:hAnsiTheme="majorHAnsi" w:cs="Times New Roman"/>
          <w:sz w:val="24"/>
          <w:szCs w:val="24"/>
        </w:rPr>
      </w:pPr>
      <w:r>
        <w:rPr>
          <w:rFonts w:asciiTheme="majorHAnsi" w:hAnsiTheme="majorHAnsi" w:cs="Times New Roman"/>
          <w:sz w:val="24"/>
          <w:szCs w:val="24"/>
        </w:rPr>
        <w:t xml:space="preserve">Constructivist Theory emphasizes that learning occurs optimally when students actively build their understanding through interaction with the surrounding environment, including available aids. In digital learning, interactive media provides opportunities for students to explore abstract concepts in a more concrete and easy-to-understand way </w:t>
      </w:r>
      <w:r>
        <w:rPr>
          <w:rFonts w:asciiTheme="majorHAnsi" w:hAnsiTheme="majorHAnsi" w:cs="Times New Roman"/>
          <w:sz w:val="24"/>
          <w:szCs w:val="24"/>
        </w:rPr>
        <w:fldChar w:fldCharType="begin" w:fldLock="1"/>
      </w:r>
      <w:r>
        <w:rPr>
          <w:rFonts w:asciiTheme="majorHAnsi" w:hAnsiTheme="majorHAnsi" w:cs="Times New Roman"/>
          <w:sz w:val="24"/>
          <w:szCs w:val="24"/>
        </w:rPr>
        <w:instrText>ADDIN CSL_CITATION {"citationItems":[{"id":"ITEM-1","itemData":{"DOI":"10.0.223.167/eduspirit.v1i1.17","author":[{"dropping-particle":"","family":"Nora","given":"Riska Efebri","non-dropping-particle":"","parse-names":false,"suffix":""}],"id":"ITEM-1","issue":"02","issued":{"date-parts":[["2024"]]},"page":"51-57","title":"Peningkatan Hasil Belajar Pendidikan Agama Islam Siswa Melalui Media Pembelajaran Video di SDN 12 Kampung Sopan","type":"article-journal","volume":"01"},"uris":["http://www.mendeley.com/documents/?uuid=9bd147e2-cbb5-4085-9d30-7a6bed5afe5f"]}],"mendeley":{"formattedCitation":"(Nora, 2024)","plainTextFormattedCitation":"(Nora, 2024)","previouslyFormattedCitation":"(Nora, 2024)"},"properties":{"noteIndex":0},"schema":"https://github.com/citation-style-language/schema/raw/master/csl-citation.json"}</w:instrText>
      </w:r>
      <w:r>
        <w:rPr>
          <w:rFonts w:asciiTheme="majorHAnsi" w:hAnsiTheme="majorHAnsi" w:cs="Times New Roman"/>
          <w:sz w:val="24"/>
          <w:szCs w:val="24"/>
        </w:rPr>
        <w:fldChar w:fldCharType="separate"/>
      </w:r>
      <w:r>
        <w:rPr>
          <w:rFonts w:asciiTheme="majorHAnsi" w:hAnsiTheme="majorHAnsi" w:cs="Times New Roman"/>
          <w:sz w:val="24"/>
          <w:szCs w:val="24"/>
        </w:rPr>
        <w:t>(Nora, 2024)</w:t>
      </w:r>
      <w:r>
        <w:rPr>
          <w:rFonts w:asciiTheme="majorHAnsi" w:hAnsiTheme="majorHAnsi" w:cs="Times New Roman"/>
          <w:sz w:val="24"/>
          <w:szCs w:val="24"/>
        </w:rPr>
        <w:fldChar w:fldCharType="end"/>
      </w:r>
      <w:r>
        <w:rPr>
          <w:rFonts w:asciiTheme="majorHAnsi" w:hAnsiTheme="majorHAnsi" w:cs="Times New Roman"/>
          <w:sz w:val="24"/>
          <w:szCs w:val="24"/>
        </w:rPr>
        <w:t>. Thus, using digital media in Islamic Education helps students understand the material more deeply and increases their interest in learning because the learning process becomes more interesting and dynamic following technological developments.</w:t>
      </w:r>
    </w:p>
    <w:p w14:paraId="1EAEFAC5" w14:textId="77777777" w:rsidR="00B11F81" w:rsidRDefault="00000000" w:rsidP="00E947C3">
      <w:pPr>
        <w:autoSpaceDE w:val="0"/>
        <w:autoSpaceDN w:val="0"/>
        <w:adjustRightInd w:val="0"/>
        <w:spacing w:after="0"/>
        <w:ind w:firstLine="720"/>
        <w:jc w:val="both"/>
        <w:rPr>
          <w:rFonts w:asciiTheme="majorHAnsi" w:hAnsiTheme="majorHAnsi" w:cs="Times New Roman"/>
          <w:sz w:val="24"/>
          <w:szCs w:val="24"/>
        </w:rPr>
      </w:pPr>
      <w:r>
        <w:rPr>
          <w:rFonts w:asciiTheme="majorHAnsi" w:hAnsiTheme="majorHAnsi" w:cs="Times New Roman"/>
          <w:sz w:val="24"/>
          <w:szCs w:val="24"/>
        </w:rPr>
        <w:t xml:space="preserve">Various studies have shown that the use of digital media has a positive impact on increasing students' interest in learning. For example, research </w:t>
      </w:r>
      <w:r>
        <w:rPr>
          <w:rFonts w:asciiTheme="majorHAnsi" w:hAnsiTheme="majorHAnsi" w:cs="Times New Roman"/>
          <w:sz w:val="24"/>
          <w:szCs w:val="24"/>
        </w:rPr>
        <w:fldChar w:fldCharType="begin" w:fldLock="1"/>
      </w:r>
      <w:r>
        <w:rPr>
          <w:rFonts w:asciiTheme="majorHAnsi" w:hAnsiTheme="majorHAnsi" w:cs="Times New Roman"/>
          <w:sz w:val="24"/>
          <w:szCs w:val="24"/>
        </w:rPr>
        <w:instrText>ADDIN CSL_CITATION {"citationItems":[{"id":"ITEM-1","itemData":{"DOI":"10.33830/jlt.v2i1.5842","ISSN":"2962-2123","abstract":"Penelitian ini bertujuan untuk mengetahui pemanfaatan media digital dalam proses pembelajaran di kelas X SMK Negeri 1 Busungbiu. Penelitian ini dilakukan dengan menggunakan metode penelitian deskriptif kualitatif dengan teknik pengumpulan data melalui observasi, wawancara, dan studi literatur. Penelitian ini melibatkan 30 responden yang terdiri dari guru dan siswa di kelas X SMK Negeri 1 Busungbiu. Hasil penelitian menunjukkan bahwa pengembangan media digital dapat meningkatkan proses pembelajaran di kelas X di SMK Negeri 1 Busungbiu. Hal ini terlihat dari peningkatan minat dan motivasi belajar siswa, efektivitas waktu pembelajaran, serta hasil belajar yang lebih baik. Selain itu, penggunaan media digital juga membantu meningkatkan kemampuan kognitif dan keterampilan teknologi siswa. Kesimpulan dari penelitian ini adalah pemanfaatan media digital dapat meningkatkan proses pembelajaran di kelas X SMK Negeri 1 Busungbiu. Oleh karena itu, diharapkan pihak sekolah dapat memberikan perhatian lebih terhadap pengembangan media digital dalam proses pembelajaran. Selain itu, diperlukan kerja sama antara guru dan siswa untuk memaksimalkan penggunaan media digital dalam pembelajaran.","author":[{"dropping-particle":"","family":"Dewi","given":"Kadek Rusma","non-dropping-particle":"","parse-names":false,"suffix":""},{"dropping-particle":"","family":"Korompis","given":"Ferry Lourens S.","non-dropping-particle":"","parse-names":false,"suffix":""}],"container-title":"Journal of Learning and Technology","id":"ITEM-1","issue":"1","issued":{"date-parts":[["2023"]]},"page":"26-32","title":"Pemanfaatan Media Digital Dalam Proses Pembelajaran Di Kelas X Smk Negeri 1 Busungbiu","type":"article-journal","volume":"2"},"uris":["http://www.mendeley.com/documents/?uuid=15808445-c0d0-4c95-8475-db13d521be81"]}],"mendeley":{"formattedCitation":"(Dewi &amp; Korompis, 2023)","plainTextFormattedCitation":"(Dewi &amp; Korompis, 2023)","previouslyFormattedCitation":"(Dewi &amp; Korompis, 2023)"},"properties":{"noteIndex":0},"schema":"https://github.com/citation-style-language/schema/raw/master/csl-citation.json"}</w:instrText>
      </w:r>
      <w:r>
        <w:rPr>
          <w:rFonts w:asciiTheme="majorHAnsi" w:hAnsiTheme="majorHAnsi" w:cs="Times New Roman"/>
          <w:sz w:val="24"/>
          <w:szCs w:val="24"/>
        </w:rPr>
        <w:fldChar w:fldCharType="separate"/>
      </w:r>
      <w:r>
        <w:rPr>
          <w:rFonts w:asciiTheme="majorHAnsi" w:hAnsiTheme="majorHAnsi" w:cs="Times New Roman"/>
          <w:sz w:val="24"/>
          <w:szCs w:val="24"/>
        </w:rPr>
        <w:t>(Dewi &amp; Korompis, 2023)</w:t>
      </w:r>
      <w:r>
        <w:rPr>
          <w:rFonts w:asciiTheme="majorHAnsi" w:hAnsiTheme="majorHAnsi" w:cs="Times New Roman"/>
          <w:sz w:val="24"/>
          <w:szCs w:val="24"/>
        </w:rPr>
        <w:fldChar w:fldCharType="end"/>
      </w:r>
      <w:r>
        <w:rPr>
          <w:rFonts w:asciiTheme="majorHAnsi" w:hAnsiTheme="majorHAnsi" w:cs="Times New Roman"/>
          <w:sz w:val="24"/>
          <w:szCs w:val="24"/>
        </w:rPr>
        <w:t xml:space="preserve"> revealed that using digital media in the classroom encourages students' learning motivation and significantly increases their interest. In another study by </w:t>
      </w:r>
      <w:r>
        <w:rPr>
          <w:rFonts w:asciiTheme="majorHAnsi" w:hAnsiTheme="majorHAnsi" w:cs="Times New Roman"/>
          <w:sz w:val="24"/>
          <w:szCs w:val="24"/>
        </w:rPr>
        <w:fldChar w:fldCharType="begin" w:fldLock="1"/>
      </w:r>
      <w:r>
        <w:rPr>
          <w:rFonts w:asciiTheme="majorHAnsi" w:hAnsiTheme="majorHAnsi" w:cs="Times New Roman"/>
          <w:sz w:val="24"/>
          <w:szCs w:val="24"/>
        </w:rPr>
        <w:instrText>ADDIN CSL_CITATION {"citationItems":[{"id":"ITEM-1","itemData":{"DOI":"http://dx.doi.org/10.26418/gm.v42i2.72365","ISSN":"2798-9666","author":[{"dropping-particle":"","family":"Rahim","given":"Abdul","non-dropping-particle":"","parse-names":false,"suffix":""},{"dropping-particle":"","family":"Negeri","given":"Mts","non-dropping-particle":"","parse-names":false,"suffix":""},{"dropping-particle":"","family":"Kolaka","given":"Sulawesi","non-dropping-particle":"","parse-names":false,"suffix":""},{"dropping-particle":"","family":"Tenggara","given":"Indonesia","non-dropping-particle":"","parse-names":false,"suffix":""}],"container-title":"Jurnal Guru Membangun","id":"ITEM-1","issue":"2","issued":{"date-parts":[["2023"]]},"page":"60-65","title":"Efektivitas Penggunaan Media Pembelajaran Digital Di Mts Negeri 1 Kolaka","type":"article-journal","volume":"42"},"uris":["http://www.mendeley.com/documents/?uuid=1256ed1d-945d-4637-9479-59b6f53986d5"]}],"mendeley":{"formattedCitation":"(Rahim et al., 2023)","plainTextFormattedCitation":"(Rahim et al., 2023)","previouslyFormattedCitation":"(Rahim et al., 2023)"},"properties":{"noteIndex":0},"schema":"https://github.com/citation-style-language/schema/raw/master/csl-citation.json"}</w:instrText>
      </w:r>
      <w:r>
        <w:rPr>
          <w:rFonts w:asciiTheme="majorHAnsi" w:hAnsiTheme="majorHAnsi" w:cs="Times New Roman"/>
          <w:sz w:val="24"/>
          <w:szCs w:val="24"/>
        </w:rPr>
        <w:fldChar w:fldCharType="separate"/>
      </w:r>
      <w:r>
        <w:rPr>
          <w:rFonts w:asciiTheme="majorHAnsi" w:hAnsiTheme="majorHAnsi" w:cs="Times New Roman"/>
          <w:sz w:val="24"/>
          <w:szCs w:val="24"/>
        </w:rPr>
        <w:t>(Rahim et al., 2023)</w:t>
      </w:r>
      <w:r>
        <w:rPr>
          <w:rFonts w:asciiTheme="majorHAnsi" w:hAnsiTheme="majorHAnsi" w:cs="Times New Roman"/>
          <w:sz w:val="24"/>
          <w:szCs w:val="24"/>
        </w:rPr>
        <w:fldChar w:fldCharType="end"/>
      </w:r>
      <w:r>
        <w:rPr>
          <w:rFonts w:asciiTheme="majorHAnsi" w:hAnsiTheme="majorHAnsi" w:cs="Times New Roman"/>
          <w:sz w:val="24"/>
          <w:szCs w:val="24"/>
        </w:rPr>
        <w:t>, it was explained that using digital media can create a more active classroom atmosphere. This makes learning far from monotonous and boring. Using media such as PowerPoint slides, videos, and other interactive materials makes the material presented more interesting so that students remain focused during learning and do not quickly lose attention.</w:t>
      </w:r>
    </w:p>
    <w:p w14:paraId="39D70CB1" w14:textId="77777777" w:rsidR="00B11F81" w:rsidRDefault="00000000" w:rsidP="00E947C3">
      <w:pPr>
        <w:autoSpaceDE w:val="0"/>
        <w:autoSpaceDN w:val="0"/>
        <w:adjustRightInd w:val="0"/>
        <w:spacing w:after="0"/>
        <w:ind w:firstLine="720"/>
        <w:jc w:val="both"/>
        <w:rPr>
          <w:rFonts w:asciiTheme="majorHAnsi" w:hAnsiTheme="majorHAnsi" w:cs="Times New Roman"/>
          <w:sz w:val="24"/>
          <w:szCs w:val="24"/>
        </w:rPr>
      </w:pPr>
      <w:r>
        <w:rPr>
          <w:rFonts w:asciiTheme="majorHAnsi" w:hAnsiTheme="majorHAnsi" w:cs="Times New Roman"/>
          <w:sz w:val="24"/>
          <w:szCs w:val="24"/>
        </w:rPr>
        <w:t xml:space="preserve">Applying digital media in learning also helps create more intense interactions between students and the subject matter. Learning becomes more </w:t>
      </w:r>
      <w:r>
        <w:rPr>
          <w:rFonts w:asciiTheme="majorHAnsi" w:hAnsiTheme="majorHAnsi" w:cs="Times New Roman"/>
          <w:sz w:val="24"/>
          <w:szCs w:val="24"/>
        </w:rPr>
        <w:lastRenderedPageBreak/>
        <w:t xml:space="preserve">varied and allows students to be more involved and interested in every stage of the learning process. In Islamic Education learning, research by </w:t>
      </w:r>
      <w:r>
        <w:rPr>
          <w:rFonts w:asciiTheme="majorHAnsi" w:hAnsiTheme="majorHAnsi" w:cs="Times New Roman"/>
          <w:sz w:val="24"/>
          <w:szCs w:val="24"/>
        </w:rPr>
        <w:fldChar w:fldCharType="begin" w:fldLock="1"/>
      </w:r>
      <w:r>
        <w:rPr>
          <w:rFonts w:asciiTheme="majorHAnsi" w:hAnsiTheme="majorHAnsi" w:cs="Times New Roman"/>
          <w:sz w:val="24"/>
          <w:szCs w:val="24"/>
        </w:rPr>
        <w:instrText>ADDIN CSL_CITATION {"citationItems":[{"id":"ITEM-1","itemData":{"ISSN":"2962-7249","abstract":"Penelitian ini bertujuan untuk menginvestigasi dampak penggunaan pendekatan berbasis teknologi dalam pembelajaran Agama Islam di sekolah-sekolah menengah. Kami melakukan penelitian eksperimental dengan melibatkan dua kelompok siswa: kelompok eksperimen yang menerima pembelajaran berbasis teknologi dan kelompok kontrol yang tetap menggunakan metode konvensional. Hasil penelitian menunjukkan bahwa pendekatan berbasis teknologi secara signifikan meningkatkan pemahaman siswa terhadap konsep-konsep Agama Islam. Selain itu, hasil survei kepuasan siswa juga menunjukkan respon positif terhadap penggunaan teknologi dalam pembelajaran Agama Islam. Temuan ini memberikan dasar yang kuat untuk mendorong integrasi teknologi dalam pendidikan agama Islam demi meningkatkan efektivitas pembelajaran. Harapannya, kalimat abstrak ini memberikan gambaran singkat tentang isi jurnal dan temuan penelitian&amp;nbsp;yang&amp;nbsp;relevan.","author":[{"dropping-particle":"","family":"Safrianto","given":"Sofan","non-dropping-particle":"","parse-names":false,"suffix":""},{"dropping-particle":"","family":"Nurdin","given":"Nurdin","non-dropping-particle":"","parse-names":false,"suffix":""},{"dropping-particle":"","family":"Erniati","given":"Erniati","non-dropping-particle":"","parse-names":false,"suffix":""}],"container-title":"Prosiding Kajian Islam dan Integrasi Ilmu di Era Society 5.0 (KIIIES 5.0)","id":"ITEM-1","issued":{"date-parts":[["2023"]]},"page":"95-99","title":"Peningkatan efektivitas pembelajaran agama Islam melalui pendekatan berbasis teknologi","type":"article-journal","volume":"3"},"uris":["http://www.mendeley.com/documents/?uuid=4ca908e3-92e7-4ec2-ab57-4acb464d7155"]}],"mendeley":{"formattedCitation":"(Safrianto et al., 2023)","plainTextFormattedCitation":"(Safrianto et al., 2023)","previouslyFormattedCitation":"(Safrianto et al., 2023)"},"properties":{"noteIndex":0},"schema":"https://github.com/citation-style-language/schema/raw/master/csl-citation.json"}</w:instrText>
      </w:r>
      <w:r>
        <w:rPr>
          <w:rFonts w:asciiTheme="majorHAnsi" w:hAnsiTheme="majorHAnsi" w:cs="Times New Roman"/>
          <w:sz w:val="24"/>
          <w:szCs w:val="24"/>
        </w:rPr>
        <w:fldChar w:fldCharType="separate"/>
      </w:r>
      <w:r>
        <w:rPr>
          <w:rFonts w:asciiTheme="majorHAnsi" w:hAnsiTheme="majorHAnsi" w:cs="Times New Roman"/>
          <w:sz w:val="24"/>
          <w:szCs w:val="24"/>
        </w:rPr>
        <w:t>(Safrianto et al., 2023)</w:t>
      </w:r>
      <w:r>
        <w:rPr>
          <w:rFonts w:asciiTheme="majorHAnsi" w:hAnsiTheme="majorHAnsi" w:cs="Times New Roman"/>
          <w:sz w:val="24"/>
          <w:szCs w:val="24"/>
        </w:rPr>
        <w:fldChar w:fldCharType="end"/>
      </w:r>
      <w:r>
        <w:rPr>
          <w:rFonts w:asciiTheme="majorHAnsi" w:hAnsiTheme="majorHAnsi" w:cs="Times New Roman"/>
          <w:sz w:val="24"/>
          <w:szCs w:val="24"/>
        </w:rPr>
        <w:t xml:space="preserve"> shows that interactive multimedia-based technology can improve students' understanding while fostering their interest and motivation. Digital media, such as interactive multimedia based on videos, images, and animations, managed to attract the attention of 85% of students following the lesson.</w:t>
      </w:r>
    </w:p>
    <w:p w14:paraId="0A0EB3D4" w14:textId="77777777" w:rsidR="00B11F81" w:rsidRDefault="00000000" w:rsidP="00E947C3">
      <w:pPr>
        <w:autoSpaceDE w:val="0"/>
        <w:autoSpaceDN w:val="0"/>
        <w:adjustRightInd w:val="0"/>
        <w:spacing w:after="0"/>
        <w:ind w:firstLine="720"/>
        <w:jc w:val="both"/>
        <w:rPr>
          <w:rFonts w:asciiTheme="majorHAnsi" w:hAnsiTheme="majorHAnsi" w:cs="Times New Roman"/>
          <w:sz w:val="24"/>
          <w:szCs w:val="24"/>
        </w:rPr>
      </w:pPr>
      <w:r>
        <w:rPr>
          <w:rFonts w:asciiTheme="majorHAnsi" w:hAnsiTheme="majorHAnsi" w:cs="Times New Roman"/>
          <w:sz w:val="24"/>
          <w:szCs w:val="24"/>
        </w:rPr>
        <w:t>Thus, in this digital era, optimizing digital media is essential in increasing learning effectiveness, including in Islamic Education. Media such as Canva, Quizizz, ClassPoint, Google Drive, and Google Classroom can present materials interactively, thereby increasing students' interest in learning. Although many studies have examined the benefits of digital media in learning, only a few studies have specifically highlighted the integration of various digital media in Islamic Education learning in public schools. This study seeks to fill this gap by exploring using digital media: Canva, Quizizz, Classpoint, Google Drive, and Google Classroom at SMAN 3 Boyolali.</w:t>
      </w:r>
    </w:p>
    <w:p w14:paraId="7115711A" w14:textId="77777777" w:rsidR="00B11F81" w:rsidRDefault="00000000" w:rsidP="00E947C3">
      <w:pPr>
        <w:autoSpaceDE w:val="0"/>
        <w:autoSpaceDN w:val="0"/>
        <w:adjustRightInd w:val="0"/>
        <w:spacing w:after="0"/>
        <w:ind w:firstLine="720"/>
        <w:jc w:val="both"/>
        <w:rPr>
          <w:rFonts w:asciiTheme="majorHAnsi" w:hAnsiTheme="majorHAnsi" w:cs="Times New Roman"/>
          <w:sz w:val="24"/>
          <w:szCs w:val="24"/>
        </w:rPr>
      </w:pPr>
      <w:r>
        <w:rPr>
          <w:rFonts w:asciiTheme="majorHAnsi" w:hAnsiTheme="majorHAnsi" w:cs="Times New Roman"/>
          <w:sz w:val="24"/>
          <w:szCs w:val="24"/>
        </w:rPr>
        <w:t>This study aims to describe how to optimize digital learning media for Islamic Education: increasing students' interest in learning at SMAN 3 Boyolali. This study is expected to provide deeper insight into the effectiveness of digital media in Islamic Education learning and become the basis for more interesting and interactive learning innovations in the digital era.</w:t>
      </w:r>
    </w:p>
    <w:p w14:paraId="5EA0EF46" w14:textId="77777777" w:rsidR="00B11F81" w:rsidRDefault="00B11F81" w:rsidP="00E947C3">
      <w:pPr>
        <w:spacing w:after="0"/>
        <w:jc w:val="both"/>
        <w:rPr>
          <w:rFonts w:ascii="Times New Roman" w:hAnsi="Times New Roman" w:cs="Times New Roman"/>
          <w:b/>
        </w:rPr>
      </w:pPr>
    </w:p>
    <w:p w14:paraId="5F0841F2" w14:textId="77777777" w:rsidR="00B11F81" w:rsidRDefault="00000000" w:rsidP="00E947C3">
      <w:pPr>
        <w:spacing w:after="0"/>
        <w:jc w:val="both"/>
        <w:rPr>
          <w:rFonts w:asciiTheme="majorHAnsi" w:hAnsiTheme="majorHAnsi" w:cs="Times New Roman"/>
          <w:b/>
          <w:sz w:val="24"/>
          <w:szCs w:val="24"/>
        </w:rPr>
      </w:pPr>
      <w:r>
        <w:rPr>
          <w:rFonts w:asciiTheme="majorHAnsi" w:hAnsiTheme="majorHAnsi" w:cs="Times New Roman"/>
          <w:b/>
          <w:sz w:val="24"/>
          <w:szCs w:val="24"/>
        </w:rPr>
        <w:t>METHOD</w:t>
      </w:r>
    </w:p>
    <w:p w14:paraId="5AD6C1DF" w14:textId="77777777" w:rsidR="00B11F81" w:rsidRDefault="00000000" w:rsidP="00E947C3">
      <w:pPr>
        <w:autoSpaceDE w:val="0"/>
        <w:autoSpaceDN w:val="0"/>
        <w:adjustRightInd w:val="0"/>
        <w:spacing w:after="0"/>
        <w:ind w:firstLine="720"/>
        <w:jc w:val="both"/>
        <w:rPr>
          <w:rFonts w:asciiTheme="majorHAnsi" w:hAnsiTheme="majorHAnsi" w:cs="Times New Roman"/>
          <w:sz w:val="24"/>
          <w:szCs w:val="24"/>
        </w:rPr>
      </w:pPr>
      <w:r>
        <w:rPr>
          <w:rFonts w:asciiTheme="majorHAnsi" w:hAnsiTheme="majorHAnsi" w:cs="Times New Roman"/>
          <w:sz w:val="24"/>
          <w:szCs w:val="24"/>
        </w:rPr>
        <w:t xml:space="preserve">The research approach is descriptive qualitative, which aims to describe and analyze phenomena, events, social activities, attitudes, beliefs, perceptions, and thoughts of individuals and groups </w:t>
      </w:r>
      <w:r>
        <w:rPr>
          <w:rFonts w:asciiTheme="majorHAnsi" w:hAnsiTheme="majorHAnsi" w:cs="Times New Roman"/>
          <w:sz w:val="24"/>
          <w:szCs w:val="24"/>
        </w:rPr>
        <w:fldChar w:fldCharType="begin" w:fldLock="1"/>
      </w:r>
      <w:r>
        <w:rPr>
          <w:rFonts w:asciiTheme="majorHAnsi" w:hAnsiTheme="majorHAnsi" w:cs="Times New Roman"/>
          <w:sz w:val="24"/>
          <w:szCs w:val="24"/>
        </w:rPr>
        <w:instrText>ADDIN CSL_CITATION {"citationItems":[{"id":"ITEM-1","itemData":{"author":[{"dropping-particle":"","family":"Sukmadinata","given":"Nana Syaodih","non-dropping-particle":"","parse-names":false,"suffix":""}],"id":"ITEM-1","issued":{"date-parts":[["2015"]]},"number-of-pages":"60","publisher":"PT Remaja Rosdakarya","publisher-place":"Bandung","title":"Metode Penelitian Pendidikan","type":"book"},"uris":["http://www.mendeley.com/documents/?uuid=4baf6621-9a0f-41d5-a2b9-fc0cf4c853af"]}],"mendeley":{"formattedCitation":"(Sukmadinata, 2015)","plainTextFormattedCitation":"(Sukmadinata, 2015)","previouslyFormattedCitation":"(Sukmadinata, 2015)"},"properties":{"noteIndex":0},"schema":"https://github.com/citation-style-language/schema/raw/master/csl-citation.json"}</w:instrText>
      </w:r>
      <w:r>
        <w:rPr>
          <w:rFonts w:asciiTheme="majorHAnsi" w:hAnsiTheme="majorHAnsi" w:cs="Times New Roman"/>
          <w:sz w:val="24"/>
          <w:szCs w:val="24"/>
        </w:rPr>
        <w:fldChar w:fldCharType="separate"/>
      </w:r>
      <w:r>
        <w:rPr>
          <w:rFonts w:asciiTheme="majorHAnsi" w:hAnsiTheme="majorHAnsi" w:cs="Times New Roman"/>
          <w:sz w:val="24"/>
          <w:szCs w:val="24"/>
        </w:rPr>
        <w:t>(Sukmadinata, 2015)</w:t>
      </w:r>
      <w:r>
        <w:rPr>
          <w:rFonts w:asciiTheme="majorHAnsi" w:hAnsiTheme="majorHAnsi" w:cs="Times New Roman"/>
          <w:sz w:val="24"/>
          <w:szCs w:val="24"/>
        </w:rPr>
        <w:fldChar w:fldCharType="end"/>
      </w:r>
      <w:r>
        <w:rPr>
          <w:rFonts w:asciiTheme="majorHAnsi" w:hAnsiTheme="majorHAnsi" w:cs="Times New Roman"/>
          <w:sz w:val="24"/>
          <w:szCs w:val="24"/>
        </w:rPr>
        <w:t>. This research was conducted through a field study at SMAN 3 Boyolali. Data were collected using interviews, observations, and documentation.</w:t>
      </w:r>
    </w:p>
    <w:p w14:paraId="7BD8637F" w14:textId="76B75E36" w:rsidR="00B11F81" w:rsidRDefault="00000000" w:rsidP="00E947C3">
      <w:pPr>
        <w:autoSpaceDE w:val="0"/>
        <w:autoSpaceDN w:val="0"/>
        <w:adjustRightInd w:val="0"/>
        <w:spacing w:after="0"/>
        <w:ind w:firstLine="720"/>
        <w:jc w:val="both"/>
        <w:rPr>
          <w:rFonts w:asciiTheme="majorHAnsi" w:hAnsiTheme="majorHAnsi" w:cs="Times New Roman"/>
          <w:sz w:val="24"/>
          <w:szCs w:val="24"/>
        </w:rPr>
      </w:pPr>
      <w:r>
        <w:rPr>
          <w:rFonts w:asciiTheme="majorHAnsi" w:hAnsiTheme="majorHAnsi" w:cs="Times New Roman"/>
          <w:sz w:val="24"/>
          <w:szCs w:val="24"/>
        </w:rPr>
        <w:t>The interview method in this study involves direct interaction between researchers and participants to explore their views and experiences, involving two Islamic Education teachers and five grade XII students of SMAN 3 Boyolali. In determining the subjects of this study, the researcher used a purposive sampling technique by selecting and sorting subjects that met the predetermined criteria, namely Islamic Education teachers who actively use digital learning media in learning.</w:t>
      </w:r>
    </w:p>
    <w:p w14:paraId="376DF706" w14:textId="77777777" w:rsidR="00B11F81" w:rsidRDefault="00000000" w:rsidP="00E947C3">
      <w:pPr>
        <w:autoSpaceDE w:val="0"/>
        <w:autoSpaceDN w:val="0"/>
        <w:adjustRightInd w:val="0"/>
        <w:spacing w:after="0"/>
        <w:ind w:firstLine="720"/>
        <w:jc w:val="both"/>
        <w:rPr>
          <w:rFonts w:asciiTheme="majorHAnsi" w:hAnsiTheme="majorHAnsi" w:cs="Times New Roman"/>
          <w:sz w:val="24"/>
          <w:szCs w:val="24"/>
        </w:rPr>
      </w:pPr>
      <w:r>
        <w:rPr>
          <w:rFonts w:asciiTheme="majorHAnsi" w:hAnsiTheme="majorHAnsi" w:cs="Times New Roman"/>
          <w:sz w:val="24"/>
          <w:szCs w:val="24"/>
        </w:rPr>
        <w:t xml:space="preserve">Observations were conducted by direct observation of participants and the learning context, especially in the 12th-grade Islamic Education class; in this case, the researcher took three classes to observe and understand behavior and social interactions. Meanwhile, documentation refers to collecting data from documents or archives relevant to the studied phenomenon </w:t>
      </w:r>
      <w:r>
        <w:rPr>
          <w:rFonts w:asciiTheme="majorHAnsi" w:hAnsiTheme="majorHAnsi" w:cs="Times New Roman"/>
          <w:sz w:val="24"/>
          <w:szCs w:val="24"/>
        </w:rPr>
        <w:fldChar w:fldCharType="begin" w:fldLock="1"/>
      </w:r>
      <w:r>
        <w:rPr>
          <w:rFonts w:asciiTheme="majorHAnsi" w:hAnsiTheme="majorHAnsi" w:cs="Times New Roman"/>
          <w:sz w:val="24"/>
          <w:szCs w:val="24"/>
        </w:rPr>
        <w:instrText>ADDIN CSL_CITATION {"citationItems":[{"id":"ITEM-1","itemData":{"DOI":"10.61104/ihsan.v1i2.57","abstract":"Berhasil atau tidaknya suatu penelitian ilmiah pendidikan tidak lepas dari teknik pengumpulan data dan instumen penelitian yang digunakan. Tujuan makalah ini adalah untuk membahas tentang teknik pengumpulan data dan instrumen penelitian ilmiah pendidikan pada pendekatan kualitatif dan kuantitatif. Makalah ini menggunakan pendekatan studi kepustakaan, dimana penulis mengumpulkan referensi berupa buku dan jurnal yang berkaitan dengan tema dalam makalah ini. Hasil makalah ini dapat diuraikan bahwa dalam penelitian kualitatif, teknik pengumpulan data yang umum digunakan antara lain wawancara, observasi, dan dokumentasi, wawancara melibatkan interaksi langsung antara peneliti dan responden untuk mendapatkan data berupa pandangan, pengalaman, dan persepsi mereka, observasi melibatkan pengamatan langsung terhadap subjek penelitian, studi dokumentasi melibatkan pengumpulan data dari dokumen, arsip, atau bahan tertulis lainnya. Sementara itu, dalam penelitian kuantitatif, teknik pengumpulan data yang umum digunakan adalah angket atau kuesioner, observasi terstruktur, eksperimen, angket atau kuesioner digunakan untuk mengumpulkan data melalui pertanyaan yang telah disusun sebelumnya, observasi terstruktur melibatkan pengamatan yang telah dirancang sebelumnya dengan variabel-variabel yang telah ditentukan, eksperimen melibatkan manipulasi variabel-variabel tertentu untuk melihat dampaknya terhadap variabel lainnya. Instrumen penelitian dalam penelitian kualitatif meliputi panduan wawancara, daftar periksa observasi, pedoman dokumentasi, sedangkan dalam penelitian kuantitatif, instrumen penelitian meliputi angket atau kuesioner, daftar periksa observasi terstruktur, instrumen pengukuran dalam eksperimen.","author":[{"dropping-particle":"","family":"Ardiansyah","given":"","non-dropping-particle":"","parse-names":false,"suffix":""},{"dropping-particle":"","family":"Risnita","given":"","non-dropping-particle":"","parse-names":false,"suffix":""},{"dropping-particle":"","family":"Jailani","given":"M. Syahran","non-dropping-particle":"","parse-names":false,"suffix":""}],"container-title":"Jurnal IHSAN : Jurnal Pendidikan Islam","id":"ITEM-1","issue":"2","issued":{"date-parts":[["2023"]]},"page":"1-9","title":"Teknik Pengumpulan Data Dan Instrumen Penelitian Ilmiah Pendidikan Pada Pendekatan Kualitatif dan Kuantitatif","type":"article-journal","volume":"1"},"uris":["http://www.mendeley.com/documents/?uuid=108098a1-89b8-4108-9d4b-8e7ba67a9773"]}],"mendeley":{"formattedCitation":"(Ardiansyah et al., 2023)","plainTextFormattedCitation":"(Ardiansyah et al., 2023)","previouslyFormattedCitation":"(Ardiansyah et al., 2023)"},"properties":{"noteIndex":0},"schema":"https://github.com/citation-style-language/schema/raw/master/csl-citation.json"}</w:instrText>
      </w:r>
      <w:r>
        <w:rPr>
          <w:rFonts w:asciiTheme="majorHAnsi" w:hAnsiTheme="majorHAnsi" w:cs="Times New Roman"/>
          <w:sz w:val="24"/>
          <w:szCs w:val="24"/>
        </w:rPr>
        <w:fldChar w:fldCharType="separate"/>
      </w:r>
      <w:r>
        <w:rPr>
          <w:rFonts w:asciiTheme="majorHAnsi" w:hAnsiTheme="majorHAnsi" w:cs="Times New Roman"/>
          <w:sz w:val="24"/>
          <w:szCs w:val="24"/>
        </w:rPr>
        <w:t>(Ardiansyah et al., 2023)</w:t>
      </w:r>
      <w:r>
        <w:rPr>
          <w:rFonts w:asciiTheme="majorHAnsi" w:hAnsiTheme="majorHAnsi" w:cs="Times New Roman"/>
          <w:sz w:val="24"/>
          <w:szCs w:val="24"/>
        </w:rPr>
        <w:fldChar w:fldCharType="end"/>
      </w:r>
      <w:r>
        <w:rPr>
          <w:rFonts w:asciiTheme="majorHAnsi" w:hAnsiTheme="majorHAnsi" w:cs="Times New Roman"/>
          <w:sz w:val="24"/>
          <w:szCs w:val="24"/>
        </w:rPr>
        <w:t xml:space="preserve">. In this case, it is in the form of learning recordings, photos, student work using digital media, and digital learning materials used by teachers </w:t>
      </w:r>
      <w:r>
        <w:rPr>
          <w:rFonts w:asciiTheme="majorHAnsi" w:hAnsiTheme="majorHAnsi" w:cs="Times New Roman"/>
          <w:sz w:val="24"/>
          <w:szCs w:val="24"/>
        </w:rPr>
        <w:fldChar w:fldCharType="begin" w:fldLock="1"/>
      </w:r>
      <w:r>
        <w:rPr>
          <w:rFonts w:asciiTheme="majorHAnsi" w:hAnsiTheme="majorHAnsi" w:cs="Times New Roman"/>
          <w:sz w:val="24"/>
          <w:szCs w:val="24"/>
        </w:rPr>
        <w:instrText>ADDIN CSL_CITATION {"citationItems":[{"id":"ITEM-1","itemData":{"author":[{"dropping-particle":"","family":"Sugiyono","given":"","non-dropping-particle":"","parse-names":false,"suffix":""}],"id":"ITEM-1","issued":{"date-parts":[["2019"]]},"publisher":"Alfabeta Bandung","title":"Metode Penelitian Kualitatif Kuantitatif dan R&amp;D","type":"book"},"uris":["http://www.mendeley.com/documents/?uuid=de9ad090-5865-4847-a61a-9844dad5fca1"]}],"mendeley":{"formattedCitation":"(Sugiyono, 2019)","plainTextFormattedCitation":"(Sugiyono, 2019)","previouslyFormattedCitation":"(Sugiyono, 2019)"},"properties":{"noteIndex":0},"schema":"https://github.com/citation-style-language/schema/raw/master/csl-citation.json"}</w:instrText>
      </w:r>
      <w:r>
        <w:rPr>
          <w:rFonts w:asciiTheme="majorHAnsi" w:hAnsiTheme="majorHAnsi" w:cs="Times New Roman"/>
          <w:sz w:val="24"/>
          <w:szCs w:val="24"/>
        </w:rPr>
        <w:fldChar w:fldCharType="separate"/>
      </w:r>
      <w:r>
        <w:rPr>
          <w:rFonts w:asciiTheme="majorHAnsi" w:hAnsiTheme="majorHAnsi" w:cs="Times New Roman"/>
          <w:sz w:val="24"/>
          <w:szCs w:val="24"/>
        </w:rPr>
        <w:t>(Sugiyono, 2019)</w:t>
      </w:r>
      <w:r>
        <w:rPr>
          <w:rFonts w:asciiTheme="majorHAnsi" w:hAnsiTheme="majorHAnsi" w:cs="Times New Roman"/>
          <w:sz w:val="24"/>
          <w:szCs w:val="24"/>
        </w:rPr>
        <w:fldChar w:fldCharType="end"/>
      </w:r>
      <w:r>
        <w:rPr>
          <w:rFonts w:asciiTheme="majorHAnsi" w:hAnsiTheme="majorHAnsi" w:cs="Times New Roman"/>
          <w:sz w:val="24"/>
          <w:szCs w:val="24"/>
        </w:rPr>
        <w:t xml:space="preserve">. The </w:t>
      </w:r>
      <w:r>
        <w:rPr>
          <w:rFonts w:asciiTheme="majorHAnsi" w:hAnsiTheme="majorHAnsi" w:cs="Times New Roman"/>
          <w:sz w:val="24"/>
          <w:szCs w:val="24"/>
        </w:rPr>
        <w:lastRenderedPageBreak/>
        <w:t>following is an explanation of the instruments and indicators of interviews, observations, and documentation in this study in Table 1.</w:t>
      </w:r>
    </w:p>
    <w:p w14:paraId="10AA6CA3" w14:textId="77777777" w:rsidR="00B11F81" w:rsidRDefault="00000000">
      <w:pPr>
        <w:autoSpaceDE w:val="0"/>
        <w:autoSpaceDN w:val="0"/>
        <w:adjustRightInd w:val="0"/>
        <w:spacing w:after="0"/>
        <w:ind w:left="720" w:hanging="720"/>
        <w:jc w:val="both"/>
        <w:rPr>
          <w:rFonts w:asciiTheme="majorHAnsi" w:hAnsiTheme="majorHAnsi" w:cs="Times New Roman"/>
        </w:rPr>
      </w:pPr>
      <w:r>
        <w:rPr>
          <w:rFonts w:asciiTheme="majorHAnsi" w:hAnsiTheme="majorHAnsi" w:cs="Times New Roman"/>
        </w:rPr>
        <w:t>Table 1. Interview instruments, observations, and documentation of increasing student learning interest in Islamic Education at SMAN 3 Boyolali</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696"/>
        <w:gridCol w:w="2119"/>
        <w:gridCol w:w="2026"/>
        <w:gridCol w:w="2632"/>
      </w:tblGrid>
      <w:tr w:rsidR="00B11F81" w:rsidRPr="0054541E" w14:paraId="6346125D" w14:textId="77777777">
        <w:trPr>
          <w:trHeight w:val="838"/>
          <w:jc w:val="center"/>
        </w:trPr>
        <w:tc>
          <w:tcPr>
            <w:tcW w:w="1696" w:type="dxa"/>
            <w:shd w:val="clear" w:color="auto" w:fill="D9D9D9" w:themeFill="background1" w:themeFillShade="D9"/>
            <w:vAlign w:val="center"/>
          </w:tcPr>
          <w:p w14:paraId="75165951" w14:textId="77777777" w:rsidR="00B11F81" w:rsidRPr="0054541E" w:rsidRDefault="00000000">
            <w:pPr>
              <w:autoSpaceDE w:val="0"/>
              <w:autoSpaceDN w:val="0"/>
              <w:adjustRightInd w:val="0"/>
              <w:spacing w:after="0" w:line="240" w:lineRule="auto"/>
              <w:jc w:val="center"/>
              <w:rPr>
                <w:rFonts w:asciiTheme="majorHAnsi" w:hAnsiTheme="majorHAnsi" w:cs="Times New Roman"/>
                <w:b/>
              </w:rPr>
            </w:pPr>
            <w:r w:rsidRPr="0054541E">
              <w:rPr>
                <w:rFonts w:asciiTheme="majorHAnsi" w:hAnsiTheme="majorHAnsi" w:cs="Times New Roman"/>
                <w:b/>
              </w:rPr>
              <w:t>Instrument Type</w:t>
            </w:r>
          </w:p>
        </w:tc>
        <w:tc>
          <w:tcPr>
            <w:tcW w:w="2119" w:type="dxa"/>
            <w:shd w:val="clear" w:color="auto" w:fill="D9D9D9" w:themeFill="background1" w:themeFillShade="D9"/>
            <w:vAlign w:val="center"/>
          </w:tcPr>
          <w:p w14:paraId="756D69CA" w14:textId="77777777" w:rsidR="00B11F81" w:rsidRPr="0054541E" w:rsidRDefault="00000000">
            <w:pPr>
              <w:autoSpaceDE w:val="0"/>
              <w:autoSpaceDN w:val="0"/>
              <w:adjustRightInd w:val="0"/>
              <w:spacing w:after="0" w:line="240" w:lineRule="auto"/>
              <w:jc w:val="center"/>
              <w:rPr>
                <w:rFonts w:asciiTheme="majorHAnsi" w:hAnsiTheme="majorHAnsi" w:cs="Times New Roman"/>
                <w:b/>
              </w:rPr>
            </w:pPr>
            <w:r w:rsidRPr="0054541E">
              <w:rPr>
                <w:rFonts w:asciiTheme="majorHAnsi" w:hAnsiTheme="majorHAnsi" w:cs="Times New Roman"/>
                <w:b/>
              </w:rPr>
              <w:t>Description</w:t>
            </w:r>
          </w:p>
        </w:tc>
        <w:tc>
          <w:tcPr>
            <w:tcW w:w="2026" w:type="dxa"/>
            <w:shd w:val="clear" w:color="auto" w:fill="D9D9D9" w:themeFill="background1" w:themeFillShade="D9"/>
          </w:tcPr>
          <w:p w14:paraId="018063D9" w14:textId="77777777" w:rsidR="00B11F81" w:rsidRPr="0054541E" w:rsidRDefault="00B11F81">
            <w:pPr>
              <w:pStyle w:val="NoSpacing"/>
              <w:jc w:val="center"/>
              <w:rPr>
                <w:rFonts w:asciiTheme="majorHAnsi" w:hAnsiTheme="majorHAnsi" w:cs="Times New Roman"/>
                <w:b/>
                <w:lang w:val="en-US"/>
              </w:rPr>
            </w:pPr>
          </w:p>
          <w:p w14:paraId="358319E1" w14:textId="77777777" w:rsidR="00B11F81" w:rsidRPr="0054541E" w:rsidRDefault="00000000">
            <w:pPr>
              <w:pStyle w:val="NoSpacing"/>
              <w:jc w:val="center"/>
              <w:rPr>
                <w:rFonts w:asciiTheme="majorHAnsi" w:hAnsiTheme="majorHAnsi" w:cs="Times New Roman"/>
                <w:b/>
                <w:lang w:val="en-US"/>
              </w:rPr>
            </w:pPr>
            <w:r w:rsidRPr="0054541E">
              <w:rPr>
                <w:rFonts w:asciiTheme="majorHAnsi" w:hAnsiTheme="majorHAnsi" w:cs="Times New Roman"/>
                <w:b/>
                <w:lang w:val="en-US"/>
              </w:rPr>
              <w:t>Objective</w:t>
            </w:r>
          </w:p>
        </w:tc>
        <w:tc>
          <w:tcPr>
            <w:tcW w:w="2632" w:type="dxa"/>
            <w:shd w:val="clear" w:color="auto" w:fill="D9D9D9" w:themeFill="background1" w:themeFillShade="D9"/>
          </w:tcPr>
          <w:p w14:paraId="0184A05D" w14:textId="77777777" w:rsidR="00B11F81" w:rsidRPr="0054541E" w:rsidRDefault="00B11F81">
            <w:pPr>
              <w:pStyle w:val="NoSpacing"/>
              <w:jc w:val="center"/>
              <w:rPr>
                <w:rFonts w:asciiTheme="majorHAnsi" w:hAnsiTheme="majorHAnsi" w:cs="Times New Roman"/>
                <w:b/>
                <w:lang w:val="en-US"/>
              </w:rPr>
            </w:pPr>
          </w:p>
          <w:p w14:paraId="5808C3A2" w14:textId="77777777" w:rsidR="00B11F81" w:rsidRPr="0054541E" w:rsidRDefault="00000000">
            <w:pPr>
              <w:pStyle w:val="NoSpacing"/>
              <w:jc w:val="center"/>
              <w:rPr>
                <w:rFonts w:asciiTheme="majorHAnsi" w:hAnsiTheme="majorHAnsi" w:cs="Times New Roman"/>
                <w:b/>
                <w:lang w:val="en-US"/>
              </w:rPr>
            </w:pPr>
            <w:r w:rsidRPr="0054541E">
              <w:rPr>
                <w:rFonts w:asciiTheme="majorHAnsi" w:hAnsiTheme="majorHAnsi" w:cs="Times New Roman"/>
                <w:b/>
                <w:lang w:val="en-US"/>
              </w:rPr>
              <w:t>Indicator</w:t>
            </w:r>
          </w:p>
        </w:tc>
      </w:tr>
      <w:tr w:rsidR="00B11F81" w:rsidRPr="0054541E" w14:paraId="2F1FCC01" w14:textId="77777777">
        <w:trPr>
          <w:jc w:val="center"/>
        </w:trPr>
        <w:tc>
          <w:tcPr>
            <w:tcW w:w="1696" w:type="dxa"/>
            <w:tcBorders>
              <w:bottom w:val="nil"/>
            </w:tcBorders>
          </w:tcPr>
          <w:p w14:paraId="123B7066" w14:textId="77777777" w:rsidR="00B11F81" w:rsidRPr="0054541E" w:rsidRDefault="00000000">
            <w:pPr>
              <w:autoSpaceDE w:val="0"/>
              <w:autoSpaceDN w:val="0"/>
              <w:adjustRightInd w:val="0"/>
              <w:spacing w:after="0" w:line="240" w:lineRule="auto"/>
              <w:jc w:val="both"/>
              <w:rPr>
                <w:rFonts w:asciiTheme="majorHAnsi" w:hAnsiTheme="majorHAnsi" w:cs="Times New Roman"/>
              </w:rPr>
            </w:pPr>
            <w:r w:rsidRPr="0054541E">
              <w:rPr>
                <w:rFonts w:asciiTheme="majorHAnsi" w:hAnsiTheme="majorHAnsi" w:cs="Times New Roman"/>
              </w:rPr>
              <w:t>Interview</w:t>
            </w:r>
          </w:p>
        </w:tc>
        <w:tc>
          <w:tcPr>
            <w:tcW w:w="2119" w:type="dxa"/>
            <w:tcBorders>
              <w:bottom w:val="nil"/>
            </w:tcBorders>
          </w:tcPr>
          <w:p w14:paraId="0D53C124" w14:textId="77777777" w:rsidR="00B11F81" w:rsidRPr="0054541E" w:rsidRDefault="00000000">
            <w:pPr>
              <w:autoSpaceDE w:val="0"/>
              <w:autoSpaceDN w:val="0"/>
              <w:adjustRightInd w:val="0"/>
              <w:spacing w:after="0" w:line="240" w:lineRule="auto"/>
              <w:jc w:val="both"/>
              <w:rPr>
                <w:rFonts w:asciiTheme="majorHAnsi" w:hAnsiTheme="majorHAnsi" w:cs="Times New Roman"/>
              </w:rPr>
            </w:pPr>
            <w:r w:rsidRPr="0054541E">
              <w:rPr>
                <w:rFonts w:asciiTheme="majorHAnsi" w:hAnsiTheme="majorHAnsi" w:cs="Times New Roman"/>
              </w:rPr>
              <w:t>Interviews were conducted with Islamic Education teachers and grade XII students. Questions covered using digital media such as Canva, Video, Quizizz, Google Classroom, Google Drive, and ClassPoint in Islamic Education learning.</w:t>
            </w:r>
          </w:p>
        </w:tc>
        <w:tc>
          <w:tcPr>
            <w:tcW w:w="2026" w:type="dxa"/>
            <w:tcBorders>
              <w:bottom w:val="nil"/>
            </w:tcBorders>
          </w:tcPr>
          <w:p w14:paraId="61252B83" w14:textId="77777777" w:rsidR="00B11F81" w:rsidRPr="0054541E" w:rsidRDefault="00000000">
            <w:pPr>
              <w:autoSpaceDE w:val="0"/>
              <w:autoSpaceDN w:val="0"/>
              <w:adjustRightInd w:val="0"/>
              <w:spacing w:after="0" w:line="240" w:lineRule="auto"/>
              <w:jc w:val="both"/>
              <w:rPr>
                <w:rFonts w:asciiTheme="majorHAnsi" w:hAnsiTheme="majorHAnsi" w:cs="Times New Roman"/>
              </w:rPr>
            </w:pPr>
            <w:r w:rsidRPr="0054541E">
              <w:rPr>
                <w:rFonts w:asciiTheme="majorHAnsi" w:hAnsiTheme="majorHAnsi" w:cs="Times New Roman"/>
              </w:rPr>
              <w:t>Obtaining information about experiences, views, and the impact of digital media on students' learning interests.</w:t>
            </w:r>
          </w:p>
        </w:tc>
        <w:tc>
          <w:tcPr>
            <w:tcW w:w="2632" w:type="dxa"/>
            <w:tcBorders>
              <w:bottom w:val="nil"/>
            </w:tcBorders>
          </w:tcPr>
          <w:p w14:paraId="6A032B96" w14:textId="77777777" w:rsidR="00B11F81" w:rsidRPr="0054541E" w:rsidRDefault="00000000">
            <w:pPr>
              <w:pStyle w:val="ListParagraph"/>
              <w:numPr>
                <w:ilvl w:val="0"/>
                <w:numId w:val="1"/>
              </w:numPr>
              <w:autoSpaceDE w:val="0"/>
              <w:autoSpaceDN w:val="0"/>
              <w:adjustRightInd w:val="0"/>
              <w:spacing w:after="0" w:line="240" w:lineRule="auto"/>
              <w:ind w:left="318" w:hanging="318"/>
              <w:jc w:val="both"/>
              <w:rPr>
                <w:rFonts w:asciiTheme="majorHAnsi" w:hAnsiTheme="majorHAnsi"/>
              </w:rPr>
            </w:pPr>
            <w:r w:rsidRPr="0054541E">
              <w:rPr>
                <w:rFonts w:asciiTheme="majorHAnsi" w:hAnsiTheme="majorHAnsi"/>
              </w:rPr>
              <w:t>Feeling of Pleasure: Comfort and enjoyment when using digital media.</w:t>
            </w:r>
          </w:p>
          <w:p w14:paraId="16AC0205" w14:textId="77777777" w:rsidR="00B11F81" w:rsidRPr="0054541E" w:rsidRDefault="00000000">
            <w:pPr>
              <w:pStyle w:val="ListParagraph"/>
              <w:numPr>
                <w:ilvl w:val="0"/>
                <w:numId w:val="1"/>
              </w:numPr>
              <w:autoSpaceDE w:val="0"/>
              <w:autoSpaceDN w:val="0"/>
              <w:adjustRightInd w:val="0"/>
              <w:spacing w:after="0" w:line="240" w:lineRule="auto"/>
              <w:ind w:left="318" w:hanging="318"/>
              <w:jc w:val="both"/>
              <w:rPr>
                <w:rFonts w:asciiTheme="majorHAnsi" w:hAnsiTheme="majorHAnsi"/>
              </w:rPr>
            </w:pPr>
            <w:r w:rsidRPr="0054541E">
              <w:rPr>
                <w:rFonts w:asciiTheme="majorHAnsi" w:hAnsiTheme="majorHAnsi"/>
              </w:rPr>
              <w:t xml:space="preserve">Interest: Students' enthusiasm for digital-based learning materials.  </w:t>
            </w:r>
          </w:p>
          <w:p w14:paraId="5FD63C34" w14:textId="77777777" w:rsidR="00B11F81" w:rsidRPr="0054541E" w:rsidRDefault="00000000">
            <w:pPr>
              <w:pStyle w:val="ListParagraph"/>
              <w:numPr>
                <w:ilvl w:val="0"/>
                <w:numId w:val="1"/>
              </w:numPr>
              <w:autoSpaceDE w:val="0"/>
              <w:autoSpaceDN w:val="0"/>
              <w:adjustRightInd w:val="0"/>
              <w:spacing w:after="0" w:line="240" w:lineRule="auto"/>
              <w:ind w:left="318" w:hanging="318"/>
              <w:jc w:val="both"/>
              <w:rPr>
                <w:rFonts w:asciiTheme="majorHAnsi" w:hAnsiTheme="majorHAnsi"/>
              </w:rPr>
            </w:pPr>
            <w:r w:rsidRPr="0054541E">
              <w:rPr>
                <w:rFonts w:asciiTheme="majorHAnsi" w:hAnsiTheme="majorHAnsi"/>
              </w:rPr>
              <w:t xml:space="preserve">Attention: Student focus during learning.  </w:t>
            </w:r>
          </w:p>
          <w:p w14:paraId="38D06E2F" w14:textId="77777777" w:rsidR="00B11F81" w:rsidRPr="0054541E" w:rsidRDefault="00000000">
            <w:pPr>
              <w:pStyle w:val="ListParagraph"/>
              <w:numPr>
                <w:ilvl w:val="0"/>
                <w:numId w:val="1"/>
              </w:numPr>
              <w:autoSpaceDE w:val="0"/>
              <w:autoSpaceDN w:val="0"/>
              <w:adjustRightInd w:val="0"/>
              <w:spacing w:after="0" w:line="240" w:lineRule="auto"/>
              <w:ind w:left="318" w:hanging="318"/>
              <w:jc w:val="both"/>
              <w:rPr>
                <w:rFonts w:asciiTheme="majorHAnsi" w:hAnsiTheme="majorHAnsi"/>
              </w:rPr>
            </w:pPr>
            <w:r w:rsidRPr="0054541E">
              <w:rPr>
                <w:rFonts w:asciiTheme="majorHAnsi" w:hAnsiTheme="majorHAnsi"/>
              </w:rPr>
              <w:t>Engagement: Students actively participate in learning activities.</w:t>
            </w:r>
          </w:p>
        </w:tc>
      </w:tr>
      <w:tr w:rsidR="00B11F81" w:rsidRPr="0054541E" w14:paraId="0A51660B" w14:textId="77777777">
        <w:trPr>
          <w:jc w:val="center"/>
        </w:trPr>
        <w:tc>
          <w:tcPr>
            <w:tcW w:w="1696" w:type="dxa"/>
            <w:tcBorders>
              <w:top w:val="nil"/>
              <w:bottom w:val="nil"/>
            </w:tcBorders>
          </w:tcPr>
          <w:p w14:paraId="71E20E6A" w14:textId="77777777" w:rsidR="00B11F81" w:rsidRPr="0054541E" w:rsidRDefault="00000000">
            <w:pPr>
              <w:autoSpaceDE w:val="0"/>
              <w:autoSpaceDN w:val="0"/>
              <w:adjustRightInd w:val="0"/>
              <w:spacing w:after="0" w:line="240" w:lineRule="auto"/>
              <w:jc w:val="both"/>
              <w:rPr>
                <w:rFonts w:asciiTheme="majorHAnsi" w:hAnsiTheme="majorHAnsi" w:cs="Times New Roman"/>
              </w:rPr>
            </w:pPr>
            <w:r w:rsidRPr="0054541E">
              <w:rPr>
                <w:rFonts w:asciiTheme="majorHAnsi" w:hAnsiTheme="majorHAnsi" w:cs="Times New Roman"/>
              </w:rPr>
              <w:t>Observation</w:t>
            </w:r>
          </w:p>
        </w:tc>
        <w:tc>
          <w:tcPr>
            <w:tcW w:w="2119" w:type="dxa"/>
            <w:tcBorders>
              <w:top w:val="nil"/>
              <w:bottom w:val="nil"/>
            </w:tcBorders>
          </w:tcPr>
          <w:p w14:paraId="084FE05D" w14:textId="77777777" w:rsidR="00B11F81" w:rsidRPr="0054541E" w:rsidRDefault="00000000">
            <w:pPr>
              <w:autoSpaceDE w:val="0"/>
              <w:autoSpaceDN w:val="0"/>
              <w:adjustRightInd w:val="0"/>
              <w:spacing w:after="0" w:line="240" w:lineRule="auto"/>
              <w:jc w:val="both"/>
              <w:rPr>
                <w:rFonts w:asciiTheme="majorHAnsi" w:hAnsiTheme="majorHAnsi" w:cs="Times New Roman"/>
              </w:rPr>
            </w:pPr>
            <w:r w:rsidRPr="0054541E">
              <w:rPr>
                <w:rFonts w:asciiTheme="majorHAnsi" w:hAnsiTheme="majorHAnsi" w:cs="Times New Roman"/>
              </w:rPr>
              <w:t>During the learning process in the classroom, observations were made to see how teachers and students use digital media directly. This observation was repeated in classes XII 2, XII 5, and XII 9.</w:t>
            </w:r>
          </w:p>
        </w:tc>
        <w:tc>
          <w:tcPr>
            <w:tcW w:w="2026" w:type="dxa"/>
            <w:tcBorders>
              <w:top w:val="nil"/>
              <w:bottom w:val="nil"/>
            </w:tcBorders>
          </w:tcPr>
          <w:p w14:paraId="7B5EF9F7" w14:textId="77777777" w:rsidR="00B11F81" w:rsidRPr="0054541E" w:rsidRDefault="00000000">
            <w:pPr>
              <w:spacing w:after="0" w:line="240" w:lineRule="auto"/>
              <w:jc w:val="both"/>
              <w:rPr>
                <w:rFonts w:asciiTheme="majorHAnsi" w:hAnsiTheme="majorHAnsi" w:cs="Times New Roman"/>
              </w:rPr>
            </w:pPr>
            <w:r w:rsidRPr="0054541E">
              <w:rPr>
                <w:rFonts w:asciiTheme="majorHAnsi" w:hAnsiTheme="majorHAnsi" w:cs="Times New Roman"/>
              </w:rPr>
              <w:t>Obtaining factual data regarding digital media usage practices and student responses in the learning process.</w:t>
            </w:r>
          </w:p>
        </w:tc>
        <w:tc>
          <w:tcPr>
            <w:tcW w:w="2632" w:type="dxa"/>
            <w:tcBorders>
              <w:top w:val="nil"/>
              <w:bottom w:val="nil"/>
            </w:tcBorders>
          </w:tcPr>
          <w:p w14:paraId="05A8830D" w14:textId="77777777" w:rsidR="00B11F81" w:rsidRPr="0054541E" w:rsidRDefault="00000000">
            <w:pPr>
              <w:pStyle w:val="ListParagraph"/>
              <w:numPr>
                <w:ilvl w:val="0"/>
                <w:numId w:val="2"/>
              </w:numPr>
              <w:autoSpaceDE w:val="0"/>
              <w:autoSpaceDN w:val="0"/>
              <w:adjustRightInd w:val="0"/>
              <w:spacing w:after="0" w:line="240" w:lineRule="auto"/>
              <w:ind w:left="318"/>
              <w:jc w:val="both"/>
              <w:rPr>
                <w:rFonts w:asciiTheme="majorHAnsi" w:hAnsiTheme="majorHAnsi"/>
              </w:rPr>
            </w:pPr>
            <w:r w:rsidRPr="0054541E">
              <w:rPr>
                <w:rFonts w:asciiTheme="majorHAnsi" w:hAnsiTheme="majorHAnsi"/>
              </w:rPr>
              <w:t xml:space="preserve">Happy Feelings: Students' positive expressions during learning.  </w:t>
            </w:r>
          </w:p>
          <w:p w14:paraId="2CB84930" w14:textId="77777777" w:rsidR="00B11F81" w:rsidRPr="0054541E" w:rsidRDefault="00000000">
            <w:pPr>
              <w:pStyle w:val="ListParagraph"/>
              <w:numPr>
                <w:ilvl w:val="0"/>
                <w:numId w:val="2"/>
              </w:numPr>
              <w:autoSpaceDE w:val="0"/>
              <w:autoSpaceDN w:val="0"/>
              <w:adjustRightInd w:val="0"/>
              <w:spacing w:after="0" w:line="240" w:lineRule="auto"/>
              <w:ind w:left="318"/>
              <w:jc w:val="both"/>
              <w:rPr>
                <w:rFonts w:asciiTheme="majorHAnsi" w:hAnsiTheme="majorHAnsi"/>
              </w:rPr>
            </w:pPr>
            <w:r w:rsidRPr="0054541E">
              <w:rPr>
                <w:rFonts w:asciiTheme="majorHAnsi" w:hAnsiTheme="majorHAnsi"/>
              </w:rPr>
              <w:t xml:space="preserve">Interest: Students' willingness to participate in learning activities. </w:t>
            </w:r>
          </w:p>
          <w:p w14:paraId="34DC8A82" w14:textId="77777777" w:rsidR="00B11F81" w:rsidRPr="0054541E" w:rsidRDefault="00000000">
            <w:pPr>
              <w:pStyle w:val="ListParagraph"/>
              <w:numPr>
                <w:ilvl w:val="0"/>
                <w:numId w:val="2"/>
              </w:numPr>
              <w:autoSpaceDE w:val="0"/>
              <w:autoSpaceDN w:val="0"/>
              <w:adjustRightInd w:val="0"/>
              <w:spacing w:after="0" w:line="240" w:lineRule="auto"/>
              <w:ind w:left="318"/>
              <w:jc w:val="both"/>
              <w:rPr>
                <w:rFonts w:asciiTheme="majorHAnsi" w:hAnsiTheme="majorHAnsi"/>
              </w:rPr>
            </w:pPr>
            <w:r w:rsidRPr="0054541E">
              <w:rPr>
                <w:rFonts w:asciiTheme="majorHAnsi" w:hAnsiTheme="majorHAnsi"/>
              </w:rPr>
              <w:t xml:space="preserve">Attention: Students focus on the teacher's explanation. </w:t>
            </w:r>
          </w:p>
          <w:p w14:paraId="0BBA6F6D" w14:textId="77777777" w:rsidR="00B11F81" w:rsidRPr="0054541E" w:rsidRDefault="00000000">
            <w:pPr>
              <w:pStyle w:val="ListParagraph"/>
              <w:numPr>
                <w:ilvl w:val="0"/>
                <w:numId w:val="2"/>
              </w:numPr>
              <w:autoSpaceDE w:val="0"/>
              <w:autoSpaceDN w:val="0"/>
              <w:adjustRightInd w:val="0"/>
              <w:spacing w:after="0" w:line="240" w:lineRule="auto"/>
              <w:ind w:left="318"/>
              <w:jc w:val="both"/>
              <w:rPr>
                <w:rFonts w:asciiTheme="majorHAnsi" w:hAnsiTheme="majorHAnsi"/>
              </w:rPr>
            </w:pPr>
            <w:r w:rsidRPr="0054541E">
              <w:rPr>
                <w:rFonts w:asciiTheme="majorHAnsi" w:hAnsiTheme="majorHAnsi"/>
              </w:rPr>
              <w:t>Engagement: Student interaction with digital media and participation in learning activities.</w:t>
            </w:r>
          </w:p>
        </w:tc>
      </w:tr>
      <w:tr w:rsidR="00B11F81" w:rsidRPr="0054541E" w14:paraId="19909D4D" w14:textId="77777777">
        <w:trPr>
          <w:jc w:val="center"/>
        </w:trPr>
        <w:tc>
          <w:tcPr>
            <w:tcW w:w="1696" w:type="dxa"/>
            <w:tcBorders>
              <w:top w:val="nil"/>
            </w:tcBorders>
          </w:tcPr>
          <w:p w14:paraId="6FC4655F" w14:textId="77777777" w:rsidR="00B11F81" w:rsidRPr="0054541E" w:rsidRDefault="00000000">
            <w:pPr>
              <w:autoSpaceDE w:val="0"/>
              <w:autoSpaceDN w:val="0"/>
              <w:adjustRightInd w:val="0"/>
              <w:spacing w:after="0" w:line="240" w:lineRule="auto"/>
              <w:jc w:val="both"/>
              <w:rPr>
                <w:rFonts w:asciiTheme="majorHAnsi" w:hAnsiTheme="majorHAnsi" w:cs="Times New Roman"/>
              </w:rPr>
            </w:pPr>
            <w:r w:rsidRPr="0054541E">
              <w:rPr>
                <w:rFonts w:asciiTheme="majorHAnsi" w:hAnsiTheme="majorHAnsi" w:cs="Times New Roman"/>
              </w:rPr>
              <w:t>Documentation</w:t>
            </w:r>
          </w:p>
        </w:tc>
        <w:tc>
          <w:tcPr>
            <w:tcW w:w="2119" w:type="dxa"/>
            <w:tcBorders>
              <w:top w:val="nil"/>
            </w:tcBorders>
          </w:tcPr>
          <w:p w14:paraId="5C71E240" w14:textId="77777777" w:rsidR="00B11F81" w:rsidRPr="0054541E" w:rsidRDefault="00000000">
            <w:pPr>
              <w:autoSpaceDE w:val="0"/>
              <w:autoSpaceDN w:val="0"/>
              <w:adjustRightInd w:val="0"/>
              <w:spacing w:after="0" w:line="240" w:lineRule="auto"/>
              <w:jc w:val="both"/>
              <w:rPr>
                <w:rFonts w:asciiTheme="majorHAnsi" w:hAnsiTheme="majorHAnsi" w:cs="Times New Roman"/>
              </w:rPr>
            </w:pPr>
            <w:r w:rsidRPr="0054541E">
              <w:rPr>
                <w:rFonts w:asciiTheme="majorHAnsi" w:hAnsiTheme="majorHAnsi" w:cs="Times New Roman"/>
              </w:rPr>
              <w:t>Documentation includes photos of learning activities, student work using digital media, and digital learning materials used by teachers.</w:t>
            </w:r>
          </w:p>
        </w:tc>
        <w:tc>
          <w:tcPr>
            <w:tcW w:w="2026" w:type="dxa"/>
            <w:tcBorders>
              <w:top w:val="nil"/>
            </w:tcBorders>
          </w:tcPr>
          <w:p w14:paraId="18018B17" w14:textId="77777777" w:rsidR="00B11F81" w:rsidRPr="0054541E" w:rsidRDefault="00000000">
            <w:pPr>
              <w:autoSpaceDE w:val="0"/>
              <w:autoSpaceDN w:val="0"/>
              <w:adjustRightInd w:val="0"/>
              <w:spacing w:after="0" w:line="240" w:lineRule="auto"/>
              <w:jc w:val="both"/>
              <w:rPr>
                <w:rFonts w:asciiTheme="majorHAnsi" w:hAnsiTheme="majorHAnsi" w:cs="Times New Roman"/>
              </w:rPr>
            </w:pPr>
            <w:r w:rsidRPr="0054541E">
              <w:rPr>
                <w:rFonts w:asciiTheme="majorHAnsi" w:hAnsiTheme="majorHAnsi" w:cs="Times New Roman"/>
              </w:rPr>
              <w:t>Supporting interview and observation data and strengthening evidence regarding the use of digital media in learning.</w:t>
            </w:r>
          </w:p>
        </w:tc>
        <w:tc>
          <w:tcPr>
            <w:tcW w:w="2632" w:type="dxa"/>
            <w:tcBorders>
              <w:top w:val="nil"/>
            </w:tcBorders>
          </w:tcPr>
          <w:p w14:paraId="0E41C308" w14:textId="77777777" w:rsidR="00B11F81" w:rsidRPr="0054541E" w:rsidRDefault="00000000">
            <w:pPr>
              <w:pStyle w:val="ListParagraph"/>
              <w:numPr>
                <w:ilvl w:val="0"/>
                <w:numId w:val="3"/>
              </w:numPr>
              <w:autoSpaceDE w:val="0"/>
              <w:autoSpaceDN w:val="0"/>
              <w:adjustRightInd w:val="0"/>
              <w:spacing w:after="0" w:line="240" w:lineRule="auto"/>
              <w:ind w:left="318"/>
              <w:jc w:val="both"/>
              <w:rPr>
                <w:rFonts w:asciiTheme="majorHAnsi" w:hAnsiTheme="majorHAnsi"/>
              </w:rPr>
            </w:pPr>
            <w:r w:rsidRPr="0054541E">
              <w:rPr>
                <w:rFonts w:asciiTheme="majorHAnsi" w:hAnsiTheme="majorHAnsi"/>
              </w:rPr>
              <w:t xml:space="preserve">Feelings of Joy: Students' expressions in activity photos.  </w:t>
            </w:r>
          </w:p>
          <w:p w14:paraId="0BE3BCF0" w14:textId="77777777" w:rsidR="00B11F81" w:rsidRPr="0054541E" w:rsidRDefault="00000000">
            <w:pPr>
              <w:pStyle w:val="ListParagraph"/>
              <w:numPr>
                <w:ilvl w:val="0"/>
                <w:numId w:val="3"/>
              </w:numPr>
              <w:autoSpaceDE w:val="0"/>
              <w:autoSpaceDN w:val="0"/>
              <w:adjustRightInd w:val="0"/>
              <w:spacing w:after="0" w:line="240" w:lineRule="auto"/>
              <w:ind w:left="318"/>
              <w:jc w:val="both"/>
              <w:rPr>
                <w:rFonts w:asciiTheme="majorHAnsi" w:hAnsiTheme="majorHAnsi"/>
              </w:rPr>
            </w:pPr>
            <w:r w:rsidRPr="0054541E">
              <w:rPr>
                <w:rFonts w:asciiTheme="majorHAnsi" w:hAnsiTheme="majorHAnsi"/>
              </w:rPr>
              <w:t xml:space="preserve">Interest: Student work using digital media. </w:t>
            </w:r>
          </w:p>
          <w:p w14:paraId="3AD3EB0D" w14:textId="77777777" w:rsidR="00B11F81" w:rsidRPr="0054541E" w:rsidRDefault="00000000">
            <w:pPr>
              <w:pStyle w:val="ListParagraph"/>
              <w:numPr>
                <w:ilvl w:val="0"/>
                <w:numId w:val="3"/>
              </w:numPr>
              <w:autoSpaceDE w:val="0"/>
              <w:autoSpaceDN w:val="0"/>
              <w:adjustRightInd w:val="0"/>
              <w:spacing w:after="0" w:line="240" w:lineRule="auto"/>
              <w:ind w:left="318"/>
              <w:jc w:val="both"/>
              <w:rPr>
                <w:rFonts w:asciiTheme="majorHAnsi" w:hAnsiTheme="majorHAnsi"/>
              </w:rPr>
            </w:pPr>
            <w:r w:rsidRPr="0054541E">
              <w:rPr>
                <w:rFonts w:asciiTheme="majorHAnsi" w:hAnsiTheme="majorHAnsi"/>
              </w:rPr>
              <w:t xml:space="preserve">Attention: Digital learning materials used by teachers. </w:t>
            </w:r>
          </w:p>
          <w:p w14:paraId="6EED1D79" w14:textId="77777777" w:rsidR="00B11F81" w:rsidRPr="0054541E" w:rsidRDefault="00000000">
            <w:pPr>
              <w:pStyle w:val="ListParagraph"/>
              <w:numPr>
                <w:ilvl w:val="0"/>
                <w:numId w:val="3"/>
              </w:numPr>
              <w:autoSpaceDE w:val="0"/>
              <w:autoSpaceDN w:val="0"/>
              <w:adjustRightInd w:val="0"/>
              <w:spacing w:after="0" w:line="240" w:lineRule="auto"/>
              <w:ind w:left="318"/>
              <w:jc w:val="both"/>
              <w:rPr>
                <w:rFonts w:asciiTheme="majorHAnsi" w:hAnsiTheme="majorHAnsi"/>
              </w:rPr>
            </w:pPr>
            <w:r w:rsidRPr="0054541E">
              <w:rPr>
                <w:rFonts w:asciiTheme="majorHAnsi" w:hAnsiTheme="majorHAnsi"/>
              </w:rPr>
              <w:t>Engagement: Student participation in creating learning media.</w:t>
            </w:r>
          </w:p>
        </w:tc>
      </w:tr>
    </w:tbl>
    <w:p w14:paraId="5BEF4DA4" w14:textId="77777777" w:rsidR="00B11F81" w:rsidRDefault="00B11F81">
      <w:pPr>
        <w:autoSpaceDE w:val="0"/>
        <w:autoSpaceDN w:val="0"/>
        <w:adjustRightInd w:val="0"/>
        <w:spacing w:after="0"/>
        <w:ind w:firstLine="567"/>
        <w:jc w:val="both"/>
        <w:rPr>
          <w:rFonts w:asciiTheme="majorHAnsi" w:hAnsiTheme="majorHAnsi" w:cs="Times New Roman"/>
          <w:sz w:val="24"/>
          <w:szCs w:val="24"/>
        </w:rPr>
      </w:pPr>
    </w:p>
    <w:p w14:paraId="06826F0A" w14:textId="77777777" w:rsidR="00B11F81" w:rsidRDefault="00000000" w:rsidP="00E947C3">
      <w:pPr>
        <w:autoSpaceDE w:val="0"/>
        <w:autoSpaceDN w:val="0"/>
        <w:adjustRightInd w:val="0"/>
        <w:spacing w:after="0"/>
        <w:ind w:firstLine="720"/>
        <w:jc w:val="both"/>
        <w:rPr>
          <w:rFonts w:asciiTheme="majorHAnsi" w:hAnsiTheme="majorHAnsi" w:cs="Times New Roman"/>
          <w:sz w:val="24"/>
          <w:szCs w:val="24"/>
        </w:rPr>
      </w:pPr>
      <w:r>
        <w:rPr>
          <w:rFonts w:asciiTheme="majorHAnsi" w:hAnsiTheme="majorHAnsi" w:cs="Times New Roman"/>
          <w:sz w:val="24"/>
          <w:szCs w:val="24"/>
        </w:rPr>
        <w:t>Data validity testing was conducted through triangulation of sources, techniques, and time. Source triangulation ensures data validity by comparing information from participants, namely two Islamic Education teachers and five grade XII students of SMAN 3 Boyolali. In this study, source triangulation was applied by comparing the results of interviews with Islamic Education teachers with student interviews to see the conformity of views on optimizing digital learning media. Information from teachers was also compared with documentation data.</w:t>
      </w:r>
    </w:p>
    <w:p w14:paraId="54EA79AB" w14:textId="77777777" w:rsidR="00B11F81" w:rsidRDefault="00000000" w:rsidP="00E947C3">
      <w:pPr>
        <w:autoSpaceDE w:val="0"/>
        <w:autoSpaceDN w:val="0"/>
        <w:adjustRightInd w:val="0"/>
        <w:spacing w:after="0"/>
        <w:ind w:firstLine="720"/>
        <w:jc w:val="both"/>
        <w:rPr>
          <w:rFonts w:asciiTheme="majorHAnsi" w:hAnsiTheme="majorHAnsi" w:cs="Times New Roman"/>
          <w:sz w:val="24"/>
          <w:szCs w:val="24"/>
        </w:rPr>
      </w:pPr>
      <w:r>
        <w:rPr>
          <w:rFonts w:asciiTheme="majorHAnsi" w:hAnsiTheme="majorHAnsi" w:cs="Times New Roman"/>
          <w:sz w:val="24"/>
          <w:szCs w:val="24"/>
        </w:rPr>
        <w:t>Technical triangulation is done by examining data through various methods such as interviews, observations, and documentation. Interview data is verified with observation results regarding how teachers use digital learning media in the classroom and is reinforced with documentation in the form of learning implementation notes or media used, such as Canva, Quizizz, Google Classroom, Google Drive, ClassPoint, and Learning Videos. This technical triangulation strengthens the validity of the data because it compares information from various methods to get a more comprehensive picture.</w:t>
      </w:r>
    </w:p>
    <w:p w14:paraId="424A8750" w14:textId="77777777" w:rsidR="00B11F81" w:rsidRDefault="00000000" w:rsidP="00E947C3">
      <w:pPr>
        <w:autoSpaceDE w:val="0"/>
        <w:autoSpaceDN w:val="0"/>
        <w:adjustRightInd w:val="0"/>
        <w:spacing w:after="0"/>
        <w:ind w:firstLine="720"/>
        <w:jc w:val="both"/>
        <w:rPr>
          <w:rFonts w:asciiTheme="majorHAnsi" w:hAnsiTheme="majorHAnsi" w:cs="Times New Roman"/>
          <w:sz w:val="24"/>
          <w:szCs w:val="24"/>
        </w:rPr>
      </w:pPr>
      <w:r>
        <w:rPr>
          <w:rFonts w:asciiTheme="majorHAnsi" w:hAnsiTheme="majorHAnsi" w:cs="Times New Roman"/>
          <w:sz w:val="24"/>
          <w:szCs w:val="24"/>
        </w:rPr>
        <w:t xml:space="preserve">Time triangulation is applied by collecting data at different times, such as interviews conducted on several occasions and observations conducted in more than one learning session. This ensures data consistency in varying situations and conditions </w:t>
      </w:r>
      <w:r>
        <w:rPr>
          <w:rFonts w:asciiTheme="majorHAnsi" w:hAnsiTheme="majorHAnsi" w:cs="Times New Roman"/>
          <w:sz w:val="24"/>
          <w:szCs w:val="24"/>
        </w:rPr>
        <w:fldChar w:fldCharType="begin" w:fldLock="1"/>
      </w:r>
      <w:r>
        <w:rPr>
          <w:rFonts w:asciiTheme="majorHAnsi" w:hAnsiTheme="majorHAnsi" w:cs="Times New Roman"/>
          <w:sz w:val="24"/>
          <w:szCs w:val="24"/>
        </w:rPr>
        <w:instrText>ADDIN CSL_CITATION {"citationItems":[{"id":"ITEM-1","itemData":{"author":[{"dropping-particle":"","family":"Sugiyono","given":"","non-dropping-particle":"","parse-names":false,"suffix":""}],"id":"ITEM-1","issued":{"date-parts":[["2019"]]},"publisher":"Alfabeta Bandung","title":"Metode Penelitian Kualitatif Kuantitatif dan R&amp;D","type":"book"},"uris":["http://www.mendeley.com/documents/?uuid=de9ad090-5865-4847-a61a-9844dad5fca1"]}],"mendeley":{"formattedCitation":"(Sugiyono, 2019)","plainTextFormattedCitation":"(Sugiyono, 2019)","previouslyFormattedCitation":"(Sugiyono, 2019)"},"properties":{"noteIndex":0},"schema":"https://github.com/citation-style-language/schema/raw/master/csl-citation.json"}</w:instrText>
      </w:r>
      <w:r>
        <w:rPr>
          <w:rFonts w:asciiTheme="majorHAnsi" w:hAnsiTheme="majorHAnsi" w:cs="Times New Roman"/>
          <w:sz w:val="24"/>
          <w:szCs w:val="24"/>
        </w:rPr>
        <w:fldChar w:fldCharType="separate"/>
      </w:r>
      <w:r>
        <w:rPr>
          <w:rFonts w:asciiTheme="majorHAnsi" w:hAnsiTheme="majorHAnsi" w:cs="Times New Roman"/>
          <w:sz w:val="24"/>
          <w:szCs w:val="24"/>
        </w:rPr>
        <w:t>(Sugiyono, 2019)</w:t>
      </w:r>
      <w:r>
        <w:rPr>
          <w:rFonts w:asciiTheme="majorHAnsi" w:hAnsiTheme="majorHAnsi" w:cs="Times New Roman"/>
          <w:sz w:val="24"/>
          <w:szCs w:val="24"/>
        </w:rPr>
        <w:fldChar w:fldCharType="end"/>
      </w:r>
      <w:r>
        <w:rPr>
          <w:rFonts w:asciiTheme="majorHAnsi" w:hAnsiTheme="majorHAnsi" w:cs="Times New Roman"/>
          <w:sz w:val="24"/>
          <w:szCs w:val="24"/>
        </w:rPr>
        <w:t>. Time triangulation allows researchers to see whether the information obtained remains consistent under different conditions.</w:t>
      </w:r>
    </w:p>
    <w:p w14:paraId="4035DB02" w14:textId="77777777" w:rsidR="00B11F81" w:rsidRDefault="00000000" w:rsidP="00E947C3">
      <w:pPr>
        <w:autoSpaceDE w:val="0"/>
        <w:autoSpaceDN w:val="0"/>
        <w:adjustRightInd w:val="0"/>
        <w:spacing w:after="0"/>
        <w:ind w:firstLine="720"/>
        <w:jc w:val="both"/>
        <w:rPr>
          <w:rFonts w:asciiTheme="majorHAnsi" w:hAnsiTheme="majorHAnsi" w:cs="Times New Roman"/>
          <w:sz w:val="24"/>
          <w:szCs w:val="24"/>
        </w:rPr>
      </w:pPr>
      <w:r>
        <w:rPr>
          <w:rFonts w:asciiTheme="majorHAnsi" w:hAnsiTheme="majorHAnsi" w:cs="Times New Roman"/>
          <w:sz w:val="24"/>
          <w:szCs w:val="24"/>
        </w:rPr>
        <w:t xml:space="preserve">Data analysis uses the Miles and Huberman model, which consists of several stages: data reduction, data presentation, analysis, concluding, and verification </w:t>
      </w:r>
      <w:r>
        <w:rPr>
          <w:rFonts w:asciiTheme="majorHAnsi" w:hAnsiTheme="majorHAnsi" w:cs="Times New Roman"/>
          <w:sz w:val="24"/>
          <w:szCs w:val="24"/>
        </w:rPr>
        <w:fldChar w:fldCharType="begin" w:fldLock="1"/>
      </w:r>
      <w:r>
        <w:rPr>
          <w:rFonts w:asciiTheme="majorHAnsi" w:hAnsiTheme="majorHAnsi" w:cs="Times New Roman"/>
          <w:sz w:val="24"/>
          <w:szCs w:val="24"/>
        </w:rPr>
        <w:instrText>ADDIN CSL_CITATION {"citationItems":[{"id":"ITEM-1","itemData":{"author":[{"dropping-particle":"","family":"Pahleviannur","given":"Muhammad Rizal","non-dropping-particle":"","parse-names":false,"suffix":""},{"dropping-particle":"De","family":"Grave","given":"Anita","non-dropping-particle":"","parse-names":false,"suffix":""},{"dropping-particle":"","family":"Saputra","given":"Dani Nur","non-dropping-particle":"","parse-names":false,"suffix":""},{"dropping-particle":"","family":"Mardianto","given":"Dedi","non-dropping-particle":"","parse-names":false,"suffix":""},{"dropping-particle":"","family":"Sinthania","given":"Ns. Debby","non-dropping-particle":"","parse-names":false,"suffix":""},{"dropping-particle":"","family":"Hafrida","given":"Lis","non-dropping-particle":"","parse-names":false,"suffix":""},{"dropping-particle":"","family":"Bano","given":"Vidriana Oktoviana","non-dropping-particle":"","parse-names":false,"suffix":""},{"dropping-particle":"","family":"Susanto","given":"Eko Edy","non-dropping-particle":"","parse-names":false,"suffix":""},{"dropping-particle":"","family":"Mahardhani","given":"Ardhana Januar","non-dropping-particle":"","parse-names":false,"suffix":""},{"dropping-particle":"","family":"Amrullah","given":"","non-dropping-particle":"","parse-names":false,"suffix":""},{"dropping-particle":"","family":"Alam","given":"Mochamad Doddy Syahirul","non-dropping-particle":"","parse-names":false,"suffix":""},{"dropping-particle":"","family":"Lisya","given":"Mutia","non-dropping-particle":"","parse-names":false,"suffix":""},{"dropping-particle":"","family":"Ahyar","given":"Dasep Bayu","non-dropping-particle":"","parse-names":false,"suffix":""}],"id":"ITEM-1","issued":{"date-parts":[["2022"]]},"number-of-pages":"30-31","publisher":"Pradina Pustaka","publisher-place":"Sukoharjo","title":"Metodologi Penelitian","type":"book"},"uris":["http://www.mendeley.com/documents/?uuid=6d784cef-3bb3-455d-93af-a763dc55932e"]}],"mendeley":{"formattedCitation":"(Pahleviannur et al., 2022)","plainTextFormattedCitation":"(Pahleviannur et al., 2022)","previouslyFormattedCitation":"(Pahleviannur et al., 2022)"},"properties":{"noteIndex":0},"schema":"https://github.com/citation-style-language/schema/raw/master/csl-citation.json"}</w:instrText>
      </w:r>
      <w:r>
        <w:rPr>
          <w:rFonts w:asciiTheme="majorHAnsi" w:hAnsiTheme="majorHAnsi" w:cs="Times New Roman"/>
          <w:sz w:val="24"/>
          <w:szCs w:val="24"/>
        </w:rPr>
        <w:fldChar w:fldCharType="separate"/>
      </w:r>
      <w:r>
        <w:rPr>
          <w:rFonts w:asciiTheme="majorHAnsi" w:hAnsiTheme="majorHAnsi" w:cs="Times New Roman"/>
          <w:sz w:val="24"/>
          <w:szCs w:val="24"/>
        </w:rPr>
        <w:t>(Pahleviannur et al., 2022)</w:t>
      </w:r>
      <w:r>
        <w:rPr>
          <w:rFonts w:asciiTheme="majorHAnsi" w:hAnsiTheme="majorHAnsi" w:cs="Times New Roman"/>
          <w:sz w:val="24"/>
          <w:szCs w:val="24"/>
        </w:rPr>
        <w:fldChar w:fldCharType="end"/>
      </w:r>
      <w:r>
        <w:rPr>
          <w:rFonts w:asciiTheme="majorHAnsi" w:hAnsiTheme="majorHAnsi" w:cs="Times New Roman"/>
          <w:sz w:val="24"/>
          <w:szCs w:val="24"/>
        </w:rPr>
        <w:t>. In this study, the analysis stages are applied concretely as follows:</w:t>
      </w:r>
    </w:p>
    <w:p w14:paraId="6D1FB87C" w14:textId="77777777" w:rsidR="00B11F81" w:rsidRDefault="00000000" w:rsidP="00E947C3">
      <w:pPr>
        <w:autoSpaceDE w:val="0"/>
        <w:autoSpaceDN w:val="0"/>
        <w:adjustRightInd w:val="0"/>
        <w:spacing w:after="0"/>
        <w:ind w:firstLine="720"/>
        <w:jc w:val="both"/>
        <w:rPr>
          <w:rFonts w:asciiTheme="majorHAnsi" w:hAnsiTheme="majorHAnsi"/>
          <w:sz w:val="24"/>
          <w:szCs w:val="24"/>
        </w:rPr>
      </w:pPr>
      <w:r>
        <w:rPr>
          <w:rFonts w:asciiTheme="majorHAnsi" w:hAnsiTheme="majorHAnsi" w:cs="Times New Roman"/>
          <w:sz w:val="24"/>
          <w:szCs w:val="24"/>
        </w:rPr>
        <w:t xml:space="preserve">First, </w:t>
      </w:r>
      <w:r>
        <w:rPr>
          <w:rFonts w:asciiTheme="majorHAnsi" w:hAnsiTheme="majorHAnsi"/>
          <w:sz w:val="24"/>
          <w:szCs w:val="24"/>
        </w:rPr>
        <w:t xml:space="preserve">Data Reduction: Researchers simplify data from interviews, observations, and documentation. For example, information on using various digital media such as Canva, Quizizz, Google Classroom, Google Drive, Video, and ClassPoint is selected based on its relevance to increasing student interest. Less relevant or repetitive data is removed. </w:t>
      </w:r>
    </w:p>
    <w:p w14:paraId="74F5684D" w14:textId="77777777" w:rsidR="00B11F81" w:rsidRDefault="00000000" w:rsidP="00E947C3">
      <w:pPr>
        <w:autoSpaceDE w:val="0"/>
        <w:autoSpaceDN w:val="0"/>
        <w:adjustRightInd w:val="0"/>
        <w:spacing w:after="0"/>
        <w:ind w:firstLine="720"/>
        <w:jc w:val="both"/>
        <w:rPr>
          <w:rFonts w:asciiTheme="majorHAnsi" w:hAnsiTheme="majorHAnsi"/>
          <w:sz w:val="24"/>
          <w:szCs w:val="24"/>
        </w:rPr>
      </w:pPr>
      <w:r>
        <w:rPr>
          <w:rFonts w:asciiTheme="majorHAnsi" w:hAnsiTheme="majorHAnsi"/>
          <w:sz w:val="24"/>
          <w:szCs w:val="24"/>
        </w:rPr>
        <w:t xml:space="preserve">Second, Data Presentation: The reduced data is presented as a descriptive narrative describing how digital media is used in learning. For example, Canva is used to create presentation materials, Video is used to deliver lesson materials more visually and attractively, Quizizz is used for interactive evaluations, Google Classroom is used for collecting assignments, Google Drive is used for sharing documents, and ClassPoint is used to increase engagement during presentations. Third, Analysis: Researchers identify patterns from the data that has been presented. For example, patterns show that interactive media such as Quizizz and ClassPoint increase student participation, while collaboration-based media such as Google Classroom and Google Drive help students be more organized in managing </w:t>
      </w:r>
      <w:r>
        <w:rPr>
          <w:rFonts w:asciiTheme="majorHAnsi" w:hAnsiTheme="majorHAnsi"/>
          <w:sz w:val="24"/>
          <w:szCs w:val="24"/>
        </w:rPr>
        <w:lastRenderedPageBreak/>
        <w:t xml:space="preserve">assignments. This analysis provides an overview of the relationship between the use of digital media and student learning interest in learning. </w:t>
      </w:r>
    </w:p>
    <w:p w14:paraId="05AF4A89" w14:textId="77777777" w:rsidR="00B11F81" w:rsidRDefault="00000000" w:rsidP="00E947C3">
      <w:pPr>
        <w:autoSpaceDE w:val="0"/>
        <w:autoSpaceDN w:val="0"/>
        <w:adjustRightInd w:val="0"/>
        <w:spacing w:after="0"/>
        <w:jc w:val="both"/>
        <w:rPr>
          <w:rFonts w:asciiTheme="majorHAnsi" w:hAnsiTheme="majorHAnsi"/>
          <w:sz w:val="24"/>
          <w:szCs w:val="24"/>
        </w:rPr>
      </w:pPr>
      <w:r>
        <w:rPr>
          <w:rFonts w:asciiTheme="majorHAnsi" w:hAnsiTheme="majorHAnsi"/>
          <w:sz w:val="24"/>
          <w:szCs w:val="24"/>
        </w:rPr>
        <w:t>Fourth, Conclusion Drawing and Verification: Conclusions are drawn based on the identified patterns. This conclusion is verified again with triangulation to ensure the findings are based on the data obtained. This verification ensures that the conclusions drawn truly represent the phenomenon being studied and are not subjective.</w:t>
      </w:r>
    </w:p>
    <w:p w14:paraId="30CB2749" w14:textId="77777777" w:rsidR="00B11F81" w:rsidRDefault="00000000" w:rsidP="00E947C3">
      <w:pPr>
        <w:autoSpaceDE w:val="0"/>
        <w:autoSpaceDN w:val="0"/>
        <w:adjustRightInd w:val="0"/>
        <w:spacing w:after="0"/>
        <w:ind w:firstLine="720"/>
        <w:jc w:val="both"/>
        <w:rPr>
          <w:rFonts w:asciiTheme="majorHAnsi" w:hAnsiTheme="majorHAnsi" w:cs="Times New Roman"/>
          <w:sz w:val="24"/>
          <w:szCs w:val="24"/>
        </w:rPr>
      </w:pPr>
      <w:r>
        <w:rPr>
          <w:rFonts w:asciiTheme="majorHAnsi" w:hAnsiTheme="majorHAnsi"/>
          <w:sz w:val="24"/>
          <w:szCs w:val="24"/>
        </w:rPr>
        <w:t>This analysis stage describes how the data that has been obtained is processed systematically to answer the research focus on optimizing digital learning media for Islamic Education in increasing students' interest in learning at SMAN 3 Boyolali.</w:t>
      </w:r>
    </w:p>
    <w:p w14:paraId="7CAEFA3A" w14:textId="77777777" w:rsidR="00B11F81" w:rsidRDefault="00B11F81" w:rsidP="00E947C3">
      <w:pPr>
        <w:tabs>
          <w:tab w:val="left" w:pos="1025"/>
        </w:tabs>
        <w:spacing w:after="0"/>
        <w:rPr>
          <w:rFonts w:ascii="Times New Roman" w:hAnsi="Times New Roman" w:cs="Times New Roman"/>
          <w:b/>
        </w:rPr>
      </w:pPr>
    </w:p>
    <w:p w14:paraId="5FC273B0" w14:textId="77777777" w:rsidR="00B11F81" w:rsidRDefault="00000000" w:rsidP="00E947C3">
      <w:pPr>
        <w:spacing w:after="0"/>
        <w:contextualSpacing/>
        <w:rPr>
          <w:rFonts w:asciiTheme="majorHAnsi" w:hAnsiTheme="majorHAnsi"/>
          <w:b/>
          <w:sz w:val="24"/>
          <w:szCs w:val="24"/>
        </w:rPr>
      </w:pPr>
      <w:r>
        <w:rPr>
          <w:rFonts w:asciiTheme="majorHAnsi" w:hAnsiTheme="majorHAnsi"/>
          <w:b/>
          <w:sz w:val="24"/>
          <w:szCs w:val="24"/>
        </w:rPr>
        <w:t>RESULTS AND DISCUSSION</w:t>
      </w:r>
    </w:p>
    <w:p w14:paraId="41DD0114" w14:textId="77777777" w:rsidR="00B11F81" w:rsidRDefault="00000000" w:rsidP="00E947C3">
      <w:pPr>
        <w:autoSpaceDE w:val="0"/>
        <w:autoSpaceDN w:val="0"/>
        <w:adjustRightInd w:val="0"/>
        <w:spacing w:after="0"/>
        <w:ind w:firstLine="720"/>
        <w:jc w:val="both"/>
        <w:rPr>
          <w:rFonts w:asciiTheme="majorHAnsi" w:hAnsiTheme="majorHAnsi"/>
          <w:sz w:val="24"/>
          <w:szCs w:val="24"/>
        </w:rPr>
      </w:pPr>
      <w:r>
        <w:rPr>
          <w:rFonts w:asciiTheme="majorHAnsi" w:hAnsiTheme="majorHAnsi"/>
          <w:sz w:val="24"/>
          <w:szCs w:val="24"/>
        </w:rPr>
        <w:t>In this discussion, various media used by Islamic Education teachers at SMAN 3 Boyolali, such as Canva, Video, Google Classroom, Google Drive, Quizizz, and Claspoint, are analyzed based on their ability to create engaging learning experiences. According to Safari, these media support four indicators of learning interest: feelings of pleasure, interest, attention, and engagement. Feelings of pleasure refer to feelings of joy or liking for a learning activity. When students feel happy, they will follow the learning enthusiastically without coercion. A pleasant learning atmosphere can also encourage students to be more active in the learning process. Interest is a drive or attraction that makes students interested in learning about objects, such as people, objects, or specific activities. Engaging experiences, challenges, or innovations in learning usually trigger this interest. Learning media that provide challenges or novelty can increase student interest.</w:t>
      </w:r>
    </w:p>
    <w:p w14:paraId="567F2372" w14:textId="77777777" w:rsidR="00B11F81" w:rsidRDefault="00000000" w:rsidP="00E947C3">
      <w:pPr>
        <w:autoSpaceDE w:val="0"/>
        <w:autoSpaceDN w:val="0"/>
        <w:adjustRightInd w:val="0"/>
        <w:spacing w:after="0"/>
        <w:ind w:firstLine="720"/>
        <w:jc w:val="both"/>
        <w:rPr>
          <w:rFonts w:asciiTheme="majorHAnsi" w:hAnsiTheme="majorHAnsi"/>
          <w:sz w:val="24"/>
          <w:szCs w:val="24"/>
        </w:rPr>
      </w:pPr>
      <w:r>
        <w:rPr>
          <w:rFonts w:asciiTheme="majorHAnsi" w:hAnsiTheme="majorHAnsi"/>
          <w:sz w:val="24"/>
          <w:szCs w:val="24"/>
        </w:rPr>
        <w:t xml:space="preserve">The next indicator is attention, namely the ability of students to focus on learning materials or tasks given. Students who are interested in a particular object will automatically pay more attention. Activities requiring concentration or direct response usually maintain students' attention during learning. Finally, engagement includes students' active participation in physical, mental, and social learning activities. Involved students will feel interested and happy to complete the tasks given. This engagement also requires interaction with friends or teachers, thus encouraging good communication and collaboration </w:t>
      </w:r>
      <w:r>
        <w:rPr>
          <w:rFonts w:asciiTheme="majorHAnsi" w:hAnsiTheme="majorHAnsi"/>
          <w:sz w:val="24"/>
          <w:szCs w:val="24"/>
        </w:rPr>
        <w:fldChar w:fldCharType="begin" w:fldLock="1"/>
      </w:r>
      <w:r>
        <w:rPr>
          <w:rFonts w:asciiTheme="majorHAnsi" w:hAnsiTheme="majorHAnsi"/>
          <w:sz w:val="24"/>
          <w:szCs w:val="24"/>
        </w:rPr>
        <w:instrText>ADDIN CSL_CITATION {"citationItems":[{"id":"ITEM-1","itemData":{"author":[{"dropping-particle":"","family":"Budiawan","given":"Gangsar Hendra","non-dropping-particle":"","parse-names":false,"suffix":""}],"id":"ITEM-1","issued":{"date-parts":[["2014"]]},"number-of-pages":"13-14","publisher":"Universitas Muhammadiyah Surakarta","title":"Hubungan Antara Dukungan Keluarga Dengan Minat Belajar Matematika Pada Siswa SMK Muhammadiyah 4 Wonogori","type":"thesis"},"uris":["http://www.mendeley.com/documents/?uuid=9d6c7ab6-3cab-49ca-a5f1-fe855bf34d86"]}],"mendeley":{"formattedCitation":"(Budiawan, 2014)","plainTextFormattedCitation":"(Budiawan, 2014)","previouslyFormattedCitation":"(Budiawan, 2014)"},"properties":{"noteIndex":0},"schema":"https://github.com/citation-style-language/schema/raw/master/csl-citation.json"}</w:instrText>
      </w:r>
      <w:r>
        <w:rPr>
          <w:rFonts w:asciiTheme="majorHAnsi" w:hAnsiTheme="majorHAnsi"/>
          <w:sz w:val="24"/>
          <w:szCs w:val="24"/>
        </w:rPr>
        <w:fldChar w:fldCharType="separate"/>
      </w:r>
      <w:r>
        <w:rPr>
          <w:rFonts w:asciiTheme="majorHAnsi" w:hAnsiTheme="majorHAnsi"/>
          <w:sz w:val="24"/>
          <w:szCs w:val="24"/>
        </w:rPr>
        <w:t>(Budiawan, 2014)</w:t>
      </w:r>
      <w:r>
        <w:rPr>
          <w:rFonts w:asciiTheme="majorHAnsi" w:hAnsiTheme="majorHAnsi"/>
          <w:sz w:val="24"/>
          <w:szCs w:val="24"/>
        </w:rPr>
        <w:fldChar w:fldCharType="end"/>
      </w:r>
      <w:r>
        <w:rPr>
          <w:rFonts w:asciiTheme="majorHAnsi" w:hAnsiTheme="majorHAnsi"/>
          <w:sz w:val="24"/>
          <w:szCs w:val="24"/>
        </w:rPr>
        <w:t>.</w:t>
      </w:r>
    </w:p>
    <w:p w14:paraId="667FBBAE" w14:textId="77777777" w:rsidR="00B11F81" w:rsidRDefault="00000000" w:rsidP="00E947C3">
      <w:pPr>
        <w:autoSpaceDE w:val="0"/>
        <w:autoSpaceDN w:val="0"/>
        <w:adjustRightInd w:val="0"/>
        <w:spacing w:after="0"/>
        <w:ind w:firstLine="720"/>
        <w:jc w:val="both"/>
        <w:rPr>
          <w:rFonts w:asciiTheme="majorHAnsi" w:hAnsiTheme="majorHAnsi"/>
          <w:sz w:val="24"/>
          <w:szCs w:val="24"/>
        </w:rPr>
      </w:pPr>
      <w:r>
        <w:rPr>
          <w:rFonts w:asciiTheme="majorHAnsi" w:hAnsiTheme="majorHAnsi"/>
          <w:sz w:val="24"/>
          <w:szCs w:val="24"/>
        </w:rPr>
        <w:t>Various digital media used in learning have characteristics and advantages that support creating student learning interests. The following is an explanation of each digital learning media about student learning interests used by Islamic Education teachers at SMAN 3 Boyolali:</w:t>
      </w:r>
    </w:p>
    <w:p w14:paraId="4D4FF84C" w14:textId="77777777" w:rsidR="00B11F81" w:rsidRDefault="00000000" w:rsidP="00E947C3">
      <w:pPr>
        <w:autoSpaceDE w:val="0"/>
        <w:autoSpaceDN w:val="0"/>
        <w:adjustRightInd w:val="0"/>
        <w:spacing w:after="0"/>
        <w:jc w:val="both"/>
        <w:rPr>
          <w:rFonts w:asciiTheme="majorHAnsi" w:hAnsiTheme="majorHAnsi"/>
          <w:b/>
          <w:bCs/>
          <w:sz w:val="24"/>
          <w:szCs w:val="24"/>
        </w:rPr>
      </w:pPr>
      <w:r>
        <w:rPr>
          <w:rFonts w:asciiTheme="majorHAnsi" w:hAnsiTheme="majorHAnsi"/>
          <w:b/>
          <w:bCs/>
          <w:sz w:val="24"/>
          <w:szCs w:val="24"/>
        </w:rPr>
        <w:t>First, Canva Media in Learning</w:t>
      </w:r>
    </w:p>
    <w:p w14:paraId="0FF55FA4" w14:textId="77777777" w:rsidR="00B11F81" w:rsidRDefault="00000000" w:rsidP="00E947C3">
      <w:pPr>
        <w:pStyle w:val="ListParagraph"/>
        <w:autoSpaceDE w:val="0"/>
        <w:autoSpaceDN w:val="0"/>
        <w:adjustRightInd w:val="0"/>
        <w:spacing w:after="0"/>
        <w:ind w:left="0" w:firstLine="720"/>
        <w:jc w:val="both"/>
        <w:rPr>
          <w:rFonts w:asciiTheme="majorHAnsi" w:hAnsiTheme="majorHAnsi"/>
          <w:sz w:val="24"/>
          <w:szCs w:val="24"/>
        </w:rPr>
      </w:pPr>
      <w:r>
        <w:rPr>
          <w:rFonts w:asciiTheme="majorHAnsi" w:hAnsiTheme="majorHAnsi"/>
          <w:sz w:val="24"/>
          <w:szCs w:val="24"/>
        </w:rPr>
        <w:t xml:space="preserve">Canva is an online graphic design platform that allows teachers and students to create various types of visuals, such as posters, infographics, presentations, etc., thus supporting the presentation of more interactive and visual </w:t>
      </w:r>
      <w:r>
        <w:rPr>
          <w:rFonts w:asciiTheme="majorHAnsi" w:hAnsiTheme="majorHAnsi"/>
          <w:sz w:val="24"/>
          <w:szCs w:val="24"/>
        </w:rPr>
        <w:lastRenderedPageBreak/>
        <w:t xml:space="preserve">materials </w:t>
      </w:r>
      <w:r>
        <w:rPr>
          <w:rFonts w:asciiTheme="majorHAnsi" w:hAnsiTheme="majorHAnsi"/>
          <w:sz w:val="24"/>
          <w:szCs w:val="24"/>
        </w:rPr>
        <w:fldChar w:fldCharType="begin" w:fldLock="1"/>
      </w:r>
      <w:r>
        <w:rPr>
          <w:rFonts w:asciiTheme="majorHAnsi" w:hAnsiTheme="majorHAnsi"/>
          <w:sz w:val="24"/>
          <w:szCs w:val="24"/>
        </w:rPr>
        <w:instrText>ADDIN CSL_CITATION {"citationItems":[{"id":"ITEM-1","itemData":{"DOI":"10.58466/intern.v2i2.1171","abstract":"Penelitian ini bertujuan untuk menjelaskan manfaat canva yakni untuk melatih kreativitas pembuatan mind map mahasiswa fisika. Canva merupakan aplikasi yang memungkinkan penggunanya membuat desain secara online. Dalam mengakses canva, pengguna dapat menggunakan ponsel, komputer, laptop, maupun tablet. Metode yang digunakan dalam penelitian ini adalah metode kualitatif. Teknik pengumpulan data dilakukan dengan cara tri-anggulasi (gabungan) berupa kajian pustaka dengan mengumpulkan data terutama data verbal melalui buku, artikel, catatan, dan berbagai literatur ilmiah lainnya. Populasi penelitian adalah seluruh mahasiswa prodi tadris fisika. Sampel penelitian adalah mahasiswa semester V prodi tadris fisika pada mata kuliah alat-alat ukur dan instrumentasi fisika UIN Syahada Padangsidimpuan. Instrumen yang digunakan untuk mengetahui manfaat canva adalah tes praktik pembuatan mind map. Hasil penelitian menunjukkan canva dapat melatih kreativitas mahasiswa dalam membuat mind map","author":[{"dropping-particle":"","family":"Handayani Parinduri","given":"Sri","non-dropping-particle":"","parse-names":false,"suffix":""}],"container-title":"Jurnal Inovasi Pendidikan Sains dan Terapan (INTERN )","id":"ITEM-1","issue":"2","issued":{"date-parts":[["2023"]]},"page":"51-61","title":"Manfaat Canva untuk Melatih Kreativitas Pembuatan Mind Map Mata Kuliah Alat-Alat Ukur dan Instrumentasi","type":"article-journal","volume":"2"},"uris":["http://www.mendeley.com/documents/?uuid=330701c7-12f5-47ed-9f8d-849cdfe43c56"]}],"mendeley":{"formattedCitation":"(Handayani Parinduri, 2023)","plainTextFormattedCitation":"(Handayani Parinduri, 2023)","previouslyFormattedCitation":"(Handayani Parinduri, 2023)"},"properties":{"noteIndex":0},"schema":"https://github.com/citation-style-language/schema/raw/master/csl-citation.json"}</w:instrText>
      </w:r>
      <w:r>
        <w:rPr>
          <w:rFonts w:asciiTheme="majorHAnsi" w:hAnsiTheme="majorHAnsi"/>
          <w:sz w:val="24"/>
          <w:szCs w:val="24"/>
        </w:rPr>
        <w:fldChar w:fldCharType="separate"/>
      </w:r>
      <w:r>
        <w:rPr>
          <w:rFonts w:asciiTheme="majorHAnsi" w:hAnsiTheme="majorHAnsi"/>
          <w:sz w:val="24"/>
          <w:szCs w:val="24"/>
        </w:rPr>
        <w:t>(Handayani Parinduri, 2023)</w:t>
      </w:r>
      <w:r>
        <w:rPr>
          <w:rFonts w:asciiTheme="majorHAnsi" w:hAnsiTheme="majorHAnsi"/>
          <w:sz w:val="24"/>
          <w:szCs w:val="24"/>
        </w:rPr>
        <w:fldChar w:fldCharType="end"/>
      </w:r>
      <w:r>
        <w:rPr>
          <w:rFonts w:asciiTheme="majorHAnsi" w:hAnsiTheme="majorHAnsi"/>
          <w:sz w:val="24"/>
          <w:szCs w:val="24"/>
        </w:rPr>
        <w:t xml:space="preserve">. Canva facilitates the learning process by providing templates that save time and improve the quality of presentations, both in virtual and printed formats </w:t>
      </w:r>
      <w:r>
        <w:rPr>
          <w:rFonts w:asciiTheme="majorHAnsi" w:hAnsiTheme="majorHAnsi"/>
          <w:sz w:val="24"/>
          <w:szCs w:val="24"/>
        </w:rPr>
        <w:fldChar w:fldCharType="begin" w:fldLock="1"/>
      </w:r>
      <w:r>
        <w:rPr>
          <w:rFonts w:asciiTheme="majorHAnsi" w:hAnsiTheme="majorHAnsi"/>
          <w:sz w:val="24"/>
          <w:szCs w:val="24"/>
        </w:rPr>
        <w:instrText>ADDIN CSL_CITATION {"citationItems":[{"id":"ITEM-1","itemData":{"DOI":"https://doi.org/10.23919/CISTI58278.2023.10211654","author":[{"dropping-particle":"","family":"Miranda","given":"Carlos","non-dropping-particle":"","parse-names":false,"suffix":""},{"dropping-particle":"","family":"Enciso","given":"Liliana","non-dropping-particle":"","parse-names":false,"suffix":""}],"container-title":"IEEE Transactions on Learning Technologies","id":"ITEM-1","issued":{"date-parts":[["2023"]]},"title":"Use of Canva as a communication tool in the educational process through infographics","type":"article-journal"},"uris":["http://www.mendeley.com/documents/?uuid=faf66bd5-2b8c-4ce3-b7ea-38df784a1b84"]}],"mendeley":{"formattedCitation":"(Miranda &amp; Enciso, 2023)","plainTextFormattedCitation":"(Miranda &amp; Enciso, 2023)","previouslyFormattedCitation":"(Miranda &amp; Enciso, 2023)"},"properties":{"noteIndex":0},"schema":"https://github.com/citation-style-language/schema/raw/master/csl-citation.json"}</w:instrText>
      </w:r>
      <w:r>
        <w:rPr>
          <w:rFonts w:asciiTheme="majorHAnsi" w:hAnsiTheme="majorHAnsi"/>
          <w:sz w:val="24"/>
          <w:szCs w:val="24"/>
        </w:rPr>
        <w:fldChar w:fldCharType="separate"/>
      </w:r>
      <w:r>
        <w:rPr>
          <w:rFonts w:asciiTheme="majorHAnsi" w:hAnsiTheme="majorHAnsi"/>
          <w:sz w:val="24"/>
          <w:szCs w:val="24"/>
        </w:rPr>
        <w:t>(Miranda &amp; Enciso, 2023)</w:t>
      </w:r>
      <w:r>
        <w:rPr>
          <w:rFonts w:asciiTheme="majorHAnsi" w:hAnsiTheme="majorHAnsi"/>
          <w:sz w:val="24"/>
          <w:szCs w:val="24"/>
        </w:rPr>
        <w:fldChar w:fldCharType="end"/>
      </w:r>
      <w:r>
        <w:rPr>
          <w:rFonts w:asciiTheme="majorHAnsi" w:hAnsiTheme="majorHAnsi"/>
          <w:sz w:val="24"/>
          <w:szCs w:val="24"/>
        </w:rPr>
        <w:t>. At SMAN 3 Boyolali, Canva has been utilized in Islamic Education learning to present materials more visually and attractively, helping students understand abstract concepts, including Islamic moral values.</w:t>
      </w:r>
    </w:p>
    <w:p w14:paraId="5362DCDC" w14:textId="77777777" w:rsidR="00B11F81" w:rsidRDefault="00000000" w:rsidP="00E947C3">
      <w:pPr>
        <w:autoSpaceDE w:val="0"/>
        <w:autoSpaceDN w:val="0"/>
        <w:adjustRightInd w:val="0"/>
        <w:spacing w:after="0"/>
        <w:ind w:firstLine="720"/>
        <w:jc w:val="both"/>
        <w:rPr>
          <w:rFonts w:asciiTheme="majorHAnsi" w:hAnsiTheme="majorHAnsi"/>
          <w:sz w:val="24"/>
          <w:szCs w:val="24"/>
        </w:rPr>
      </w:pPr>
      <w:r>
        <w:rPr>
          <w:rFonts w:asciiTheme="majorHAnsi" w:hAnsiTheme="majorHAnsi"/>
          <w:sz w:val="24"/>
          <w:szCs w:val="24"/>
        </w:rPr>
        <w:t>Canva media in discussion with learning interest indicators, as follows: (1) Feelings of Joy. The attractive and colorful visual appearance of Canva has become a favorite learning media at SMAN 3 Boyolali. Islamic Education teachers use Canva to create learning materials such as PowerPoint presentations and infographics. In interviews, students revealed that they prefer to learn with Canva because the materials presented are more aesthetic and not dull. One student stated,</w:t>
      </w:r>
    </w:p>
    <w:p w14:paraId="12BFCC4D" w14:textId="77777777" w:rsidR="00B11F81" w:rsidRDefault="00B11F81">
      <w:pPr>
        <w:pStyle w:val="ListParagraph"/>
        <w:autoSpaceDE w:val="0"/>
        <w:autoSpaceDN w:val="0"/>
        <w:adjustRightInd w:val="0"/>
        <w:spacing w:after="0"/>
        <w:ind w:left="1134" w:firstLine="426"/>
        <w:jc w:val="both"/>
        <w:rPr>
          <w:rFonts w:asciiTheme="majorHAnsi" w:hAnsiTheme="majorHAnsi"/>
          <w:sz w:val="24"/>
          <w:szCs w:val="24"/>
        </w:rPr>
      </w:pPr>
    </w:p>
    <w:p w14:paraId="630D5A6C" w14:textId="77777777" w:rsidR="00B11F81" w:rsidRDefault="00000000" w:rsidP="00E947C3">
      <w:pPr>
        <w:pStyle w:val="ListParagraph"/>
        <w:autoSpaceDE w:val="0"/>
        <w:autoSpaceDN w:val="0"/>
        <w:adjustRightInd w:val="0"/>
        <w:spacing w:after="0" w:line="240" w:lineRule="auto"/>
        <w:jc w:val="both"/>
        <w:rPr>
          <w:rFonts w:asciiTheme="majorHAnsi" w:hAnsiTheme="majorHAnsi"/>
          <w:sz w:val="24"/>
          <w:szCs w:val="24"/>
        </w:rPr>
      </w:pPr>
      <w:r>
        <w:rPr>
          <w:rFonts w:asciiTheme="majorHAnsi" w:hAnsiTheme="majorHAnsi"/>
          <w:i/>
          <w:iCs/>
          <w:sz w:val="24"/>
          <w:szCs w:val="24"/>
        </w:rPr>
        <w:t>"Belajar menggunakan Canva sangat menyenangkan karena tampilannya yang menarik, sehingga materi lebih mudah dipahami dan diingat."</w:t>
      </w:r>
      <w:r>
        <w:rPr>
          <w:rFonts w:asciiTheme="majorHAnsi" w:hAnsiTheme="majorHAnsi"/>
          <w:sz w:val="24"/>
          <w:szCs w:val="24"/>
        </w:rPr>
        <w:t xml:space="preserve"> (Interview with students of SMAN 3 Boyolali)</w:t>
      </w:r>
    </w:p>
    <w:p w14:paraId="1252C0C5" w14:textId="77777777" w:rsidR="00B11F81" w:rsidRDefault="00B11F81">
      <w:pPr>
        <w:pStyle w:val="ListParagraph"/>
        <w:autoSpaceDE w:val="0"/>
        <w:autoSpaceDN w:val="0"/>
        <w:adjustRightInd w:val="0"/>
        <w:spacing w:after="0"/>
        <w:ind w:left="0"/>
        <w:jc w:val="both"/>
        <w:rPr>
          <w:rFonts w:asciiTheme="majorHAnsi" w:hAnsiTheme="majorHAnsi"/>
          <w:sz w:val="24"/>
          <w:szCs w:val="24"/>
        </w:rPr>
      </w:pPr>
    </w:p>
    <w:p w14:paraId="0BBA0FC0" w14:textId="77777777" w:rsidR="00B11F81" w:rsidRDefault="00000000" w:rsidP="00E947C3">
      <w:pPr>
        <w:pStyle w:val="ListParagraph"/>
        <w:autoSpaceDE w:val="0"/>
        <w:autoSpaceDN w:val="0"/>
        <w:adjustRightInd w:val="0"/>
        <w:spacing w:after="0"/>
        <w:ind w:left="0" w:firstLine="720"/>
        <w:jc w:val="both"/>
        <w:rPr>
          <w:rFonts w:asciiTheme="majorHAnsi" w:hAnsiTheme="majorHAnsi"/>
          <w:sz w:val="24"/>
          <w:szCs w:val="24"/>
        </w:rPr>
      </w:pPr>
      <w:r>
        <w:rPr>
          <w:rFonts w:asciiTheme="majorHAnsi" w:hAnsiTheme="majorHAnsi"/>
          <w:sz w:val="24"/>
          <w:szCs w:val="24"/>
        </w:rPr>
        <w:t xml:space="preserve">This is in line with the Dual Coding theory in research by Haza Kurnia Dinantika, which states that combining visual and verbal representations can improve information processing in the brain, creating a more enjoyable learning experience </w:t>
      </w:r>
      <w:r>
        <w:rPr>
          <w:rFonts w:asciiTheme="majorHAnsi" w:hAnsiTheme="majorHAnsi"/>
          <w:sz w:val="24"/>
          <w:szCs w:val="24"/>
        </w:rPr>
        <w:fldChar w:fldCharType="begin" w:fldLock="1"/>
      </w:r>
      <w:r>
        <w:rPr>
          <w:rFonts w:asciiTheme="majorHAnsi" w:hAnsiTheme="majorHAnsi"/>
          <w:sz w:val="24"/>
          <w:szCs w:val="24"/>
        </w:rPr>
        <w:instrText>ADDIN CSL_CITATION {"citationItems":[{"id":"ITEM-1","itemData":{"ISBN":"1923022008","abstract":"Objective: This study attempt to quantitative assessment of journal productivity by the number of articles published in Pharmacognosy Magazine publications between 2011 and 2020. The present study provides a detailed scientometric analysis of publications by year‑wise and citation count, document type, highly productive institutions, highly productive authors, most cited papers, country collaborations, and most used keywords of the journal. Methodology: The publication data on Pharmacognosy Magazine publications have been retrieved by using Web of Science database and the journal web page. The collected data were tabulated using MS Excel, later, we used the VOSviewer and biblioshiny for network graphs. Results: Results found that the 1494 publications and average citations per author 5.807. Average publication per year is 4.51, average citations per documents is 5.807, and majority of publications are published as articles, i.e. 1477, total 1574 institutes contributed 1494 papers, 29 (1.941%) papers published by single author, and the rest 1465 papers were published in collaborations. Conclusion: These results indicate that Pharmacogn Mag is one of the leading journals in where the journal is indexed, with publications from a wide range of authors, institutions, and countries around the world. The study summarizes using various scientometric techniques and analyzing the journal impact, prominent topics, most prolific authors and their affiliations, collaborative countries output, and most used keywords.","author":[{"dropping-particle":"","family":"Dinantika","given":"Haza Kurnia","non-dropping-particle":"","parse-names":false,"suffix":""}],"container-title":"Universitas Lampung","id":"ITEM-1","issued":{"date-parts":[["2021"]]},"number-of-pages":"31","title":"Pengembangan E-LKPD Berbasis Proyek Terintegrasi Stem Untuk Mengakomodasi Gaya Belajar Serta Melatihkan Penalaran Ilmiah Dan Performance Argumentasi","type":"thesis"},"uris":["http://www.mendeley.com/documents/?uuid=794323e5-3f26-4e38-b09a-4f5c84507dac"]}],"mendeley":{"formattedCitation":"(Dinantika, 2021)","plainTextFormattedCitation":"(Dinantika, 2021)","previouslyFormattedCitation":"(Dinantika, 2021)"},"properties":{"noteIndex":0},"schema":"https://github.com/citation-style-language/schema/raw/master/csl-citation.json"}</w:instrText>
      </w:r>
      <w:r>
        <w:rPr>
          <w:rFonts w:asciiTheme="majorHAnsi" w:hAnsiTheme="majorHAnsi"/>
          <w:sz w:val="24"/>
          <w:szCs w:val="24"/>
        </w:rPr>
        <w:fldChar w:fldCharType="separate"/>
      </w:r>
      <w:r>
        <w:rPr>
          <w:rFonts w:asciiTheme="majorHAnsi" w:hAnsiTheme="majorHAnsi"/>
          <w:sz w:val="24"/>
          <w:szCs w:val="24"/>
        </w:rPr>
        <w:t>(Dinantika, 2021)</w:t>
      </w:r>
      <w:r>
        <w:rPr>
          <w:rFonts w:asciiTheme="majorHAnsi" w:hAnsiTheme="majorHAnsi"/>
          <w:sz w:val="24"/>
          <w:szCs w:val="24"/>
        </w:rPr>
        <w:fldChar w:fldCharType="end"/>
      </w:r>
      <w:r>
        <w:rPr>
          <w:rFonts w:asciiTheme="majorHAnsi" w:hAnsiTheme="majorHAnsi"/>
          <w:sz w:val="24"/>
          <w:szCs w:val="24"/>
        </w:rPr>
        <w:t>. (2) Interest. Students' interest in learning Islamic Education increases when they receive material in an engaging and non-monotonous visual format. One student said,</w:t>
      </w:r>
    </w:p>
    <w:p w14:paraId="7BFAE57B" w14:textId="77777777" w:rsidR="00B11F81" w:rsidRDefault="00B11F81">
      <w:pPr>
        <w:pStyle w:val="ListParagraph"/>
        <w:autoSpaceDE w:val="0"/>
        <w:autoSpaceDN w:val="0"/>
        <w:adjustRightInd w:val="0"/>
        <w:spacing w:after="0"/>
        <w:ind w:left="1134" w:firstLine="426"/>
        <w:jc w:val="both"/>
        <w:rPr>
          <w:rFonts w:asciiTheme="majorHAnsi" w:hAnsiTheme="majorHAnsi"/>
          <w:sz w:val="24"/>
          <w:szCs w:val="24"/>
        </w:rPr>
      </w:pPr>
    </w:p>
    <w:p w14:paraId="63428A61" w14:textId="77777777" w:rsidR="00B11F81" w:rsidRDefault="00000000" w:rsidP="00E947C3">
      <w:pPr>
        <w:pStyle w:val="ListParagraph"/>
        <w:autoSpaceDE w:val="0"/>
        <w:autoSpaceDN w:val="0"/>
        <w:adjustRightInd w:val="0"/>
        <w:spacing w:after="0" w:line="240" w:lineRule="auto"/>
        <w:jc w:val="both"/>
        <w:rPr>
          <w:rFonts w:asciiTheme="majorHAnsi" w:hAnsiTheme="majorHAnsi"/>
          <w:sz w:val="24"/>
          <w:szCs w:val="24"/>
        </w:rPr>
      </w:pPr>
      <w:r>
        <w:rPr>
          <w:rFonts w:asciiTheme="majorHAnsi" w:hAnsiTheme="majorHAnsi"/>
          <w:i/>
          <w:iCs/>
          <w:sz w:val="24"/>
          <w:szCs w:val="24"/>
        </w:rPr>
        <w:t>"Lebih tertarik dan lebih termotivasi untuk belajar karena tidak terlalu monoton, kalau lihat di buku itu kan tulisan semua. Kalau lewat media digital itu kan lebih banyak gambarnya jadi lebih nggak bikin mudah ngantuk."</w:t>
      </w:r>
      <w:r>
        <w:rPr>
          <w:rFonts w:asciiTheme="majorHAnsi" w:hAnsiTheme="majorHAnsi"/>
          <w:sz w:val="24"/>
          <w:szCs w:val="24"/>
        </w:rPr>
        <w:t xml:space="preserve">  (Interview with students of SMAN 3 Boyolali)</w:t>
      </w:r>
    </w:p>
    <w:p w14:paraId="0AC39E42" w14:textId="77777777" w:rsidR="00B11F81" w:rsidRDefault="00B11F81">
      <w:pPr>
        <w:pStyle w:val="ListParagraph"/>
        <w:autoSpaceDE w:val="0"/>
        <w:autoSpaceDN w:val="0"/>
        <w:adjustRightInd w:val="0"/>
        <w:spacing w:after="0"/>
        <w:ind w:left="0"/>
        <w:jc w:val="both"/>
        <w:rPr>
          <w:rFonts w:asciiTheme="majorHAnsi" w:hAnsiTheme="majorHAnsi"/>
          <w:sz w:val="24"/>
          <w:szCs w:val="24"/>
        </w:rPr>
      </w:pPr>
    </w:p>
    <w:p w14:paraId="0D9AF67D" w14:textId="77777777" w:rsidR="00B11F81" w:rsidRDefault="00000000" w:rsidP="00E947C3">
      <w:pPr>
        <w:pStyle w:val="ListParagraph"/>
        <w:autoSpaceDE w:val="0"/>
        <w:autoSpaceDN w:val="0"/>
        <w:adjustRightInd w:val="0"/>
        <w:spacing w:after="0"/>
        <w:ind w:left="0" w:firstLine="634"/>
        <w:jc w:val="both"/>
        <w:rPr>
          <w:rFonts w:asciiTheme="majorHAnsi" w:hAnsiTheme="majorHAnsi"/>
          <w:sz w:val="24"/>
          <w:szCs w:val="24"/>
        </w:rPr>
      </w:pPr>
      <w:r>
        <w:rPr>
          <w:rFonts w:asciiTheme="majorHAnsi" w:hAnsiTheme="majorHAnsi"/>
          <w:sz w:val="24"/>
          <w:szCs w:val="24"/>
        </w:rPr>
        <w:t xml:space="preserve">This finding is to Safari's opinion that student interest can be stimulated by interactive learning media relevant to their needs. In addition, the research results by </w:t>
      </w:r>
      <w:r>
        <w:rPr>
          <w:rFonts w:asciiTheme="majorHAnsi" w:hAnsiTheme="majorHAnsi"/>
          <w:sz w:val="24"/>
          <w:szCs w:val="24"/>
        </w:rPr>
        <w:fldChar w:fldCharType="begin" w:fldLock="1"/>
      </w:r>
      <w:r>
        <w:rPr>
          <w:rFonts w:asciiTheme="majorHAnsi" w:hAnsiTheme="majorHAnsi"/>
          <w:sz w:val="24"/>
          <w:szCs w:val="24"/>
        </w:rPr>
        <w:instrText>ADDIN CSL_CITATION {"citationItems":[{"id":"ITEM-1","itemData":{"DOI":"10.31949/educatio.v9i3.5579","ISSN":"2459-9522","abstract":"Dewasa ini, penggunaan teknologi dalam pembelajaran sangat penting dilakukan untuk mencapai tujuan pembelajaran. Namun kenyataan di lapangan menunjukkan kualitas pembelajaran masih sangat rendah sehingga minat belajar siswa menurun. Kurang menariknya pembelajaran yang dilakukan menjadi penyebab siswa merasa bosan mengikuti kegiatan pembelajaran di kelas. Penelitian ini bertujuan untuk mengembangkan media pembelajaran yang dapat meningkatkan minat belajar. Metode penelitian yang digunakan adalah metode Research and Depelovement. Teknik pengumpulan data menggunakan wawancara, observasi, angket serta dokumntasi. Adapaun instrument yang digunakan adalah lembar validasi produk serta lembar respon guru dan siswa. Dalam penelitian ini diperoleh nilai dari ahli media sebesar 84,61%, ahli materi 81,67% . Selain itu respon guru menunjukan presentase sebesar 84,51% dan siswa 83,61%. Hasil penelitian menunjukkan bahwa media video pembelajaran berbasis Canva memenuhi kriteria validitas berdasarkan penilaian dari ahli materi dan ahli media. Berdasarkan uji coba penggunaan media tersebut dalam pembelajaran, siswa menunjukkan minat belajar yang tinggi. Hal ini dapat dilihat dari hasil angket yang diberikan kepada siswa, yang menunjukkan adanya peningkatan minat belajar dibandingkan sebelumnya. Kesimpulan dari penelitian ini adalah media video pembelajaran berbasis aplikasi Canva dapat meningkatkan minat belajar siswa.","author":[{"dropping-particle":"","family":"Restu Kurnia","given":"Ira","non-dropping-particle":"","parse-names":false,"suffix":""},{"dropping-particle":"","family":"Titin Sunaryati","given":"","non-dropping-particle":"","parse-names":false,"suffix":""}],"container-title":"Jurnal Educatio FKIP UNMA","id":"ITEM-1","issue":"3","issued":{"date-parts":[["2023"]]},"page":"1357-1363","title":"Media Pembelajaran Video Berbasis Aplikasi Canva Untuk Meningkatkan Minat Belajar Siswa","type":"article-journal","volume":"9"},"uris":["http://www.mendeley.com/documents/?uuid=8066b4c0-45d7-4940-ae41-650df080dbb0"]}],"mendeley":{"formattedCitation":"(Restu Kurnia &amp; Titin Sunaryati, 2023)","plainTextFormattedCitation":"(Restu Kurnia &amp; Titin Sunaryati, 2023)","previouslyFormattedCitation":"(Restu Kurnia &amp; Titin Sunaryati, 2023)"},"properties":{"noteIndex":0},"schema":"https://github.com/citation-style-language/schema/raw/master/csl-citation.json"}</w:instrText>
      </w:r>
      <w:r>
        <w:rPr>
          <w:rFonts w:asciiTheme="majorHAnsi" w:hAnsiTheme="majorHAnsi"/>
          <w:sz w:val="24"/>
          <w:szCs w:val="24"/>
        </w:rPr>
        <w:fldChar w:fldCharType="separate"/>
      </w:r>
      <w:r>
        <w:rPr>
          <w:rFonts w:asciiTheme="majorHAnsi" w:hAnsiTheme="majorHAnsi"/>
          <w:sz w:val="24"/>
          <w:szCs w:val="24"/>
        </w:rPr>
        <w:t>(Restu Kurnia &amp; Titin Sunaryati, 2023)</w:t>
      </w:r>
      <w:r>
        <w:rPr>
          <w:rFonts w:asciiTheme="majorHAnsi" w:hAnsiTheme="majorHAnsi"/>
          <w:sz w:val="24"/>
          <w:szCs w:val="24"/>
        </w:rPr>
        <w:fldChar w:fldCharType="end"/>
      </w:r>
      <w:r>
        <w:rPr>
          <w:rFonts w:asciiTheme="majorHAnsi" w:hAnsiTheme="majorHAnsi"/>
          <w:sz w:val="24"/>
          <w:szCs w:val="24"/>
        </w:rPr>
        <w:t xml:space="preserve"> also stated that the design of the Canva application could increase student interest in the learning process through the presentation of varied teaching materials. This shows that digital media such as Canva can increase students' interest in learning by presenting information in a form that is easier to understand and more enjoyable to them. (3) Attention. Canva’s simple yet colorful visual design helps students focus more on the core of the material. In an interview, a student revealed that the presentations created by the teacher with Canva were easier to understand because they only contained important points without too much text:</w:t>
      </w:r>
    </w:p>
    <w:p w14:paraId="0CEEC8D8" w14:textId="77777777" w:rsidR="00B11F81" w:rsidRDefault="00B11F81">
      <w:pPr>
        <w:pStyle w:val="ListParagraph"/>
        <w:autoSpaceDE w:val="0"/>
        <w:autoSpaceDN w:val="0"/>
        <w:adjustRightInd w:val="0"/>
        <w:spacing w:after="0"/>
        <w:ind w:left="1134" w:firstLine="426"/>
        <w:jc w:val="both"/>
        <w:rPr>
          <w:rFonts w:asciiTheme="majorHAnsi" w:hAnsiTheme="majorHAnsi"/>
          <w:sz w:val="24"/>
          <w:szCs w:val="24"/>
        </w:rPr>
      </w:pPr>
    </w:p>
    <w:p w14:paraId="3F9BB91F" w14:textId="77777777" w:rsidR="00B11F81" w:rsidRDefault="00000000" w:rsidP="00E947C3">
      <w:pPr>
        <w:pStyle w:val="ListParagraph"/>
        <w:autoSpaceDE w:val="0"/>
        <w:autoSpaceDN w:val="0"/>
        <w:adjustRightInd w:val="0"/>
        <w:spacing w:after="0" w:line="240" w:lineRule="auto"/>
        <w:ind w:left="880"/>
        <w:jc w:val="both"/>
        <w:rPr>
          <w:rFonts w:asciiTheme="majorHAnsi" w:hAnsiTheme="majorHAnsi"/>
          <w:sz w:val="24"/>
          <w:szCs w:val="24"/>
        </w:rPr>
      </w:pPr>
      <w:r>
        <w:rPr>
          <w:rFonts w:asciiTheme="majorHAnsi" w:hAnsiTheme="majorHAnsi"/>
          <w:i/>
          <w:iCs/>
          <w:sz w:val="24"/>
          <w:szCs w:val="24"/>
        </w:rPr>
        <w:lastRenderedPageBreak/>
        <w:t>"Materi PowerPoint dari Canva sudah lengkap dan tidak bertele-tele, langsung ke dalam poinnya. Dan untuk canva yang buat Pak Saiful pun, tidak terlalu monoton tetapi juga tidak terlalu cerah, seperti udah pas, minimalis kalau menurut saya itu."</w:t>
      </w:r>
      <w:r>
        <w:rPr>
          <w:rFonts w:asciiTheme="majorHAnsi" w:hAnsiTheme="majorHAnsi"/>
          <w:sz w:val="24"/>
          <w:szCs w:val="24"/>
        </w:rPr>
        <w:t xml:space="preserve"> (Interview with students of SMAN 3 Boyolali)</w:t>
      </w:r>
    </w:p>
    <w:p w14:paraId="5419AC02" w14:textId="77777777" w:rsidR="00B11F81" w:rsidRDefault="00B11F81">
      <w:pPr>
        <w:pStyle w:val="ListParagraph"/>
        <w:autoSpaceDE w:val="0"/>
        <w:autoSpaceDN w:val="0"/>
        <w:adjustRightInd w:val="0"/>
        <w:spacing w:after="0"/>
        <w:ind w:left="1560"/>
        <w:jc w:val="both"/>
        <w:rPr>
          <w:rFonts w:asciiTheme="majorHAnsi" w:hAnsiTheme="majorHAnsi"/>
          <w:sz w:val="24"/>
          <w:szCs w:val="24"/>
        </w:rPr>
      </w:pPr>
    </w:p>
    <w:p w14:paraId="77E8A915" w14:textId="77777777" w:rsidR="00B11F81" w:rsidRDefault="00000000" w:rsidP="00E947C3">
      <w:pPr>
        <w:pStyle w:val="ListParagraph"/>
        <w:autoSpaceDE w:val="0"/>
        <w:autoSpaceDN w:val="0"/>
        <w:adjustRightInd w:val="0"/>
        <w:spacing w:after="0"/>
        <w:ind w:left="0" w:firstLine="720"/>
        <w:jc w:val="both"/>
        <w:rPr>
          <w:rFonts w:asciiTheme="majorHAnsi" w:hAnsiTheme="majorHAnsi"/>
          <w:sz w:val="24"/>
          <w:szCs w:val="24"/>
        </w:rPr>
      </w:pPr>
      <w:r>
        <w:rPr>
          <w:rFonts w:asciiTheme="majorHAnsi" w:hAnsiTheme="majorHAnsi"/>
          <w:sz w:val="24"/>
          <w:szCs w:val="24"/>
        </w:rPr>
        <w:t xml:space="preserve">This proves that Canva can maintain students' attention during learning. Students' more significant attention to the material also reflects the effectiveness of this media in helping students understand concepts more efficiently. This finding aligns with Mayer and Moreno's research, which shows that combining text and animation in learning increases students' attention and understanding compared to using text alone. Visual media in multimedia can attract attention and make learning more effective than conventional methods </w:t>
      </w:r>
      <w:r>
        <w:rPr>
          <w:rFonts w:asciiTheme="majorHAnsi" w:hAnsiTheme="majorHAnsi"/>
          <w:sz w:val="24"/>
          <w:szCs w:val="24"/>
        </w:rPr>
        <w:fldChar w:fldCharType="begin" w:fldLock="1"/>
      </w:r>
      <w:r>
        <w:rPr>
          <w:rFonts w:asciiTheme="majorHAnsi" w:hAnsiTheme="majorHAnsi"/>
          <w:sz w:val="24"/>
          <w:szCs w:val="24"/>
        </w:rPr>
        <w:instrText>ADDIN CSL_CITATION {"citationItems":[{"id":"ITEM-1","itemData":{"DOI":"10.21067/jibs.v10i2.8777","ISSN":"2355-8083","abstract":"Penelitian ini memiliki tujuan untuk menginvestigasi tingkat pengetahuan multimedia pada pengajar bahasa Mandarin di Jawa Timur. Dengan menggunakan desain penelitian survei, penelitian ini melibatkan pengajar- pengajar bahasa Mandarin yang berasal dari beberapa kota di provinsi Jawa Timur. Hasil penelitian menunjukkan variasi tingkat pengetahuan multimedia di antara responden. Mayoritas pengajar, sebanyak 68%, berada dalam kelompok sedang, sedangkan sisanya, sebanyak 32%, berada dalam kelompok tinggi. Sementara itu, tidak ditemukan pengajar yang berada dalam kelompok tingkat pengetahuan multimedia rendah. Penelitian ini telah mengidentifikasi isu-isu terkait pengetahuan prinsip multimedia yang perlu mendapatkan perhatian khusus dan perbaikan: prinsip koherensi, prinsip redundansi, modalitas, personalisasi, dan segmentasi. Berdasarkan temuan penelitian, disarankan perlunya pelaksanaan program pelatihan untuk meningkatkan kompetensi pengajar Bahasa Mandarin dalam menggunakan multimedia. Program pelatihan tersebut diharapkan mereka untuk memahami dan menerapkan prinsip-prinsip multimedia dengan lebih baik sehingga pembelajaran bahasa Mandarin menjadi lebih efektif dan menarik bagi para siswa.","author":[{"dropping-particle":"","family":"Budi Santoso","given":"Stephanie","non-dropping-particle":"","parse-names":false,"suffix":""},{"dropping-particle":"","family":"Ginting","given":"Daniel","non-dropping-particle":"","parse-names":false,"suffix":""}],"container-title":"Jurnal Ilmiah Bahasa Dan Sastra","id":"ITEM-1","issue":"2","issued":{"date-parts":[["2023"]]},"page":"103-126","title":"Menakar Pengetahuan Multimedia Pada Pengajar Bahasa Mandarin Di Era New Normal","type":"article-journal","volume":"10"},"uris":["http://www.mendeley.com/documents/?uuid=6751467e-cd17-4dd9-ac0c-94a011c1317a"]}],"mendeley":{"formattedCitation":"(Budi Santoso &amp; Ginting, 2023)","plainTextFormattedCitation":"(Budi Santoso &amp; Ginting, 2023)","previouslyFormattedCitation":"(Budi Santoso &amp; Ginting, 2023)"},"properties":{"noteIndex":0},"schema":"https://github.com/citation-style-language/schema/raw/master/csl-citation.json"}</w:instrText>
      </w:r>
      <w:r>
        <w:rPr>
          <w:rFonts w:asciiTheme="majorHAnsi" w:hAnsiTheme="majorHAnsi"/>
          <w:sz w:val="24"/>
          <w:szCs w:val="24"/>
        </w:rPr>
        <w:fldChar w:fldCharType="separate"/>
      </w:r>
      <w:r>
        <w:rPr>
          <w:rFonts w:asciiTheme="majorHAnsi" w:hAnsiTheme="majorHAnsi"/>
          <w:sz w:val="24"/>
          <w:szCs w:val="24"/>
        </w:rPr>
        <w:t>(Budi Santoso &amp; Ginting, 2023)</w:t>
      </w:r>
      <w:r>
        <w:rPr>
          <w:rFonts w:asciiTheme="majorHAnsi" w:hAnsiTheme="majorHAnsi"/>
          <w:sz w:val="24"/>
          <w:szCs w:val="24"/>
        </w:rPr>
        <w:fldChar w:fldCharType="end"/>
      </w:r>
      <w:r>
        <w:rPr>
          <w:rFonts w:asciiTheme="majorHAnsi" w:hAnsiTheme="majorHAnsi"/>
          <w:sz w:val="24"/>
          <w:szCs w:val="24"/>
        </w:rPr>
        <w:t>. (4) Engagement. Assignments involving creating materials with Canva actively increase student engagement. In observations, students looked enthusiastic; most completed the tasks before the deadline. Some students who submitted their assignments late had done them but forgot to submit them. In addition, they also discussed with friends to improve their designs, indicating strong collaboration. One teacher stated,</w:t>
      </w:r>
    </w:p>
    <w:p w14:paraId="33AB7B19" w14:textId="77777777" w:rsidR="00B11F81" w:rsidRDefault="00B11F81">
      <w:pPr>
        <w:pStyle w:val="ListParagraph"/>
        <w:autoSpaceDE w:val="0"/>
        <w:autoSpaceDN w:val="0"/>
        <w:adjustRightInd w:val="0"/>
        <w:spacing w:after="0"/>
        <w:ind w:left="1134" w:firstLine="426"/>
        <w:jc w:val="both"/>
        <w:rPr>
          <w:rFonts w:asciiTheme="majorHAnsi" w:hAnsiTheme="majorHAnsi"/>
          <w:sz w:val="24"/>
          <w:szCs w:val="24"/>
        </w:rPr>
      </w:pPr>
    </w:p>
    <w:p w14:paraId="549E3A48" w14:textId="77777777" w:rsidR="00B11F81" w:rsidRDefault="00000000" w:rsidP="00E947C3">
      <w:pPr>
        <w:pStyle w:val="ListParagraph"/>
        <w:autoSpaceDE w:val="0"/>
        <w:autoSpaceDN w:val="0"/>
        <w:adjustRightInd w:val="0"/>
        <w:spacing w:after="0" w:line="240" w:lineRule="auto"/>
        <w:ind w:left="880"/>
        <w:jc w:val="both"/>
        <w:rPr>
          <w:rFonts w:asciiTheme="majorHAnsi" w:hAnsiTheme="majorHAnsi"/>
          <w:sz w:val="24"/>
          <w:szCs w:val="24"/>
        </w:rPr>
      </w:pPr>
      <w:r>
        <w:rPr>
          <w:rFonts w:asciiTheme="majorHAnsi" w:hAnsiTheme="majorHAnsi"/>
          <w:i/>
          <w:iCs/>
          <w:sz w:val="24"/>
          <w:szCs w:val="24"/>
        </w:rPr>
        <w:t>"Mereka diberikan kesempatan untuk terlibat membuat semacam infografis dari Canva sehingga tambah aktif untuk penggunaan media itu dan mencari kelompoknya masing-masing untuk berkreasi."</w:t>
      </w:r>
      <w:r>
        <w:rPr>
          <w:rFonts w:asciiTheme="majorHAnsi" w:hAnsiTheme="majorHAnsi"/>
          <w:sz w:val="24"/>
          <w:szCs w:val="24"/>
        </w:rPr>
        <w:t xml:space="preserve"> (Interview with Islamic Education teacher of SMAN 3 Boyolali)</w:t>
      </w:r>
    </w:p>
    <w:p w14:paraId="552ED1F1" w14:textId="77777777" w:rsidR="00B11F81" w:rsidRDefault="00B11F81">
      <w:pPr>
        <w:pStyle w:val="ListParagraph"/>
        <w:autoSpaceDE w:val="0"/>
        <w:autoSpaceDN w:val="0"/>
        <w:adjustRightInd w:val="0"/>
        <w:spacing w:after="0"/>
        <w:ind w:left="1134" w:firstLine="426"/>
        <w:jc w:val="both"/>
        <w:rPr>
          <w:rFonts w:asciiTheme="majorHAnsi" w:hAnsiTheme="majorHAnsi"/>
          <w:sz w:val="24"/>
          <w:szCs w:val="24"/>
        </w:rPr>
      </w:pPr>
    </w:p>
    <w:p w14:paraId="0038F913" w14:textId="77777777" w:rsidR="00B11F81" w:rsidRDefault="00000000" w:rsidP="00E947C3">
      <w:pPr>
        <w:pStyle w:val="ListParagraph"/>
        <w:autoSpaceDE w:val="0"/>
        <w:autoSpaceDN w:val="0"/>
        <w:adjustRightInd w:val="0"/>
        <w:spacing w:after="0"/>
        <w:ind w:left="0" w:firstLine="880"/>
        <w:jc w:val="both"/>
        <w:rPr>
          <w:rFonts w:asciiTheme="majorHAnsi" w:hAnsiTheme="majorHAnsi"/>
          <w:sz w:val="24"/>
          <w:szCs w:val="24"/>
        </w:rPr>
      </w:pPr>
      <w:r>
        <w:rPr>
          <w:rFonts w:asciiTheme="majorHAnsi" w:hAnsiTheme="majorHAnsi"/>
          <w:sz w:val="24"/>
          <w:szCs w:val="24"/>
        </w:rPr>
        <w:t>This activity supports Safari's opinion that student engagement includes integrated physical, mental, and emotional activities. Physical activity is seen in students' interactions with digital devices as they edit and compose designs and move around to discuss with friends. Mentally, they understand the material, sort relevant information, and think critically to create compelling designs. From an emotional perspective, students show enthusiasm when creating, confidence in their work, and satisfaction after completing the task. This active student involvement shows that Canva increases student participation and strengthens the ability to work together and be creative in the learning process.</w:t>
      </w:r>
    </w:p>
    <w:p w14:paraId="24B7FE4F" w14:textId="77777777" w:rsidR="00B11F81" w:rsidRDefault="00000000" w:rsidP="00E947C3">
      <w:pPr>
        <w:pStyle w:val="ListParagraph"/>
        <w:autoSpaceDE w:val="0"/>
        <w:autoSpaceDN w:val="0"/>
        <w:adjustRightInd w:val="0"/>
        <w:spacing w:after="0"/>
        <w:ind w:left="0" w:firstLine="880"/>
        <w:jc w:val="both"/>
        <w:rPr>
          <w:rFonts w:asciiTheme="majorHAnsi" w:hAnsiTheme="majorHAnsi"/>
          <w:sz w:val="24"/>
          <w:szCs w:val="24"/>
        </w:rPr>
      </w:pPr>
      <w:r>
        <w:rPr>
          <w:rFonts w:asciiTheme="majorHAnsi" w:hAnsiTheme="majorHAnsi"/>
          <w:sz w:val="24"/>
          <w:szCs w:val="24"/>
        </w:rPr>
        <w:t xml:space="preserve">Based on the four indicators of learning interest, the discussion has proven that Canva can increase students' interest in learning Islamic Education at SMAN 3 Boyolali. Canva provides a more enjoyable learning experience with an attractive visual appearance, increases student interest through a more dynamic presentation of materials, helps students focus more concisely, and increases student involvement through creative activities in creating learning materials. This is to research conducted by </w:t>
      </w:r>
      <w:r>
        <w:rPr>
          <w:rFonts w:asciiTheme="majorHAnsi" w:hAnsiTheme="majorHAnsi"/>
          <w:sz w:val="24"/>
          <w:szCs w:val="24"/>
        </w:rPr>
        <w:fldChar w:fldCharType="begin" w:fldLock="1"/>
      </w:r>
      <w:r>
        <w:rPr>
          <w:rFonts w:asciiTheme="majorHAnsi" w:hAnsiTheme="majorHAnsi"/>
          <w:sz w:val="24"/>
          <w:szCs w:val="24"/>
        </w:rPr>
        <w:instrText>ADDIN CSL_CITATION {"citationItems":[{"id":"ITEM-1","itemData":{"DOI":"10.35931/am.v8i3.3561","ISSN":"2620-5807","abstract":"Prestasi akademik siswa dipengaruhi oleh faktor-faktor baik internal maupun eksternal. Salah satu faktor internal yang memainkan peran penting ialah minat belajar. Peserta didik sering mudah bosan ketika proses pembelajaran sedang berlangsung dikarenakan kurangnya minat belajar. Maka dari itu sebagai pendidik kita harus mampu menghadapi tantangan tersebut dengan menggunakan media pembelajaran yang menarik salah satunya yaitu canva. Canva adalah sebuah aplikasi desain online yang menyediakan berbagai macam opsi desain. Tujuan dari tinjauan pustaka ini untuk menganalisis artikel ilmiah yang membahas tentang penggunaan canva sebagai media pembelajaran untuk peserta didik terutama dalam meningkatkan minat belajar pada kelas III Sekolah Dasar. Metode yang digunakan adalah metode tinjauan pustaka yang mengambil referensi dari artikel di Google Scholar. Artikel ilmiah yang menjadi bahan tinjauan ini dipilih dari periode lima tahun terakhir. Kemudian, peneliti membaca, mengevaluasi dan menganalisis informasi yang terdapat di dalamnya. Dari enam artikel yang diperoleh menyatakan bahwa aplikasi canva yang digunakan sebagai media pembelajaran dapat meningkatkan minat belajar siswa.","author":[{"dropping-particle":"","family":"Nurpiani","given":"Rika","non-dropping-particle":"","parse-names":false,"suffix":""},{"dropping-particle":"","family":"Anggraeni","given":"Sri Rahayu","non-dropping-particle":"","parse-names":false,"suffix":""},{"dropping-particle":"","family":"Farhurohman","given":"Oman","non-dropping-particle":"","parse-names":false,"suffix":""}],"container-title":"Al Madrasah Jurnal Pendidikan Madrasah Ibtidaiya","id":"ITEM-1","issue":"3","issued":{"date-parts":[["2024"]]},"page":"1172-1180","title":"Penggunaan Media Canva Untuk Meningkatkan Minat Belajar Siswa Kelas III Sekolah Dasar","type":"article-journal","volume":"8"},"uris":["http://www.mendeley.com/documents/?uuid=ec174a6f-3422-4da1-8d8f-f7c74547154a"]}],"mendeley":{"formattedCitation":"(Nurpiani et al., 2024)","plainTextFormattedCitation":"(Nurpiani et al., 2024)","previouslyFormattedCitation":"(Nurpiani et al., 2024)"},"properties":{"noteIndex":0},"schema":"https://github.com/citation-style-language/schema/raw/master/csl-citation.json"}</w:instrText>
      </w:r>
      <w:r>
        <w:rPr>
          <w:rFonts w:asciiTheme="majorHAnsi" w:hAnsiTheme="majorHAnsi"/>
          <w:sz w:val="24"/>
          <w:szCs w:val="24"/>
        </w:rPr>
        <w:fldChar w:fldCharType="separate"/>
      </w:r>
      <w:r>
        <w:rPr>
          <w:rFonts w:asciiTheme="majorHAnsi" w:hAnsiTheme="majorHAnsi"/>
          <w:sz w:val="24"/>
          <w:szCs w:val="24"/>
        </w:rPr>
        <w:t>(Nurpiani et al., 2024)</w:t>
      </w:r>
      <w:r>
        <w:rPr>
          <w:rFonts w:asciiTheme="majorHAnsi" w:hAnsiTheme="majorHAnsi"/>
          <w:sz w:val="24"/>
          <w:szCs w:val="24"/>
        </w:rPr>
        <w:fldChar w:fldCharType="end"/>
      </w:r>
      <w:r>
        <w:rPr>
          <w:rFonts w:asciiTheme="majorHAnsi" w:hAnsiTheme="majorHAnsi"/>
          <w:sz w:val="24"/>
          <w:szCs w:val="24"/>
        </w:rPr>
        <w:t xml:space="preserve">, which states that the use of the Canva application can increase students' interest in the learning process so that </w:t>
      </w:r>
      <w:r>
        <w:rPr>
          <w:rFonts w:asciiTheme="majorHAnsi" w:hAnsiTheme="majorHAnsi"/>
          <w:sz w:val="24"/>
          <w:szCs w:val="24"/>
        </w:rPr>
        <w:lastRenderedPageBreak/>
        <w:t>students have a strong desire for the learning process, which can make it easier for teachers to use technology and creativity in the learning process.</w:t>
      </w:r>
    </w:p>
    <w:p w14:paraId="41A3DD37" w14:textId="77777777" w:rsidR="00B11F81" w:rsidRDefault="00B11F81" w:rsidP="00E947C3">
      <w:pPr>
        <w:pStyle w:val="ListParagraph"/>
        <w:autoSpaceDE w:val="0"/>
        <w:autoSpaceDN w:val="0"/>
        <w:adjustRightInd w:val="0"/>
        <w:spacing w:after="0"/>
        <w:ind w:left="567" w:firstLine="567"/>
        <w:jc w:val="both"/>
        <w:rPr>
          <w:rFonts w:asciiTheme="majorHAnsi" w:hAnsiTheme="majorHAnsi"/>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8"/>
      </w:tblGrid>
      <w:tr w:rsidR="00B11F81" w14:paraId="78BB1959" w14:textId="77777777">
        <w:tc>
          <w:tcPr>
            <w:tcW w:w="8048" w:type="dxa"/>
          </w:tcPr>
          <w:p w14:paraId="466A57E7" w14:textId="77777777" w:rsidR="00B11F81" w:rsidRDefault="00000000" w:rsidP="00E947C3">
            <w:pPr>
              <w:autoSpaceDE w:val="0"/>
              <w:autoSpaceDN w:val="0"/>
              <w:adjustRightInd w:val="0"/>
              <w:spacing w:after="0"/>
              <w:jc w:val="center"/>
              <w:rPr>
                <w:rFonts w:asciiTheme="majorHAnsi" w:hAnsiTheme="majorHAnsi"/>
              </w:rPr>
            </w:pPr>
            <w:r>
              <w:rPr>
                <w:rFonts w:asciiTheme="majorHAnsi" w:hAnsiTheme="majorHAnsi"/>
                <w:noProof/>
              </w:rPr>
              <w:drawing>
                <wp:inline distT="0" distB="0" distL="0" distR="0" wp14:anchorId="740F0B15" wp14:editId="19E2D042">
                  <wp:extent cx="3111063" cy="2333297"/>
                  <wp:effectExtent l="0" t="0" r="0" b="0"/>
                  <wp:docPr id="7041847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18479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18469" cy="2338852"/>
                          </a:xfrm>
                          <a:prstGeom prst="rect">
                            <a:avLst/>
                          </a:prstGeom>
                        </pic:spPr>
                      </pic:pic>
                    </a:graphicData>
                  </a:graphic>
                </wp:inline>
              </w:drawing>
            </w:r>
          </w:p>
        </w:tc>
      </w:tr>
      <w:tr w:rsidR="00B11F81" w14:paraId="6E81E7B8" w14:textId="77777777">
        <w:tc>
          <w:tcPr>
            <w:tcW w:w="8048" w:type="dxa"/>
          </w:tcPr>
          <w:p w14:paraId="3CC862C5" w14:textId="77777777" w:rsidR="00B11F81" w:rsidRDefault="00000000" w:rsidP="00E947C3">
            <w:pPr>
              <w:autoSpaceDE w:val="0"/>
              <w:autoSpaceDN w:val="0"/>
              <w:adjustRightInd w:val="0"/>
              <w:spacing w:after="0"/>
              <w:jc w:val="center"/>
              <w:rPr>
                <w:rFonts w:asciiTheme="majorHAnsi" w:hAnsiTheme="majorHAnsi"/>
              </w:rPr>
            </w:pPr>
            <w:r>
              <w:rPr>
                <w:rFonts w:asciiTheme="majorHAnsi" w:hAnsiTheme="majorHAnsi"/>
              </w:rPr>
              <w:t>Figure 1. Use of Canva in Islamic Education Learning at SMAN 3 Boyolali</w:t>
            </w:r>
          </w:p>
        </w:tc>
      </w:tr>
    </w:tbl>
    <w:p w14:paraId="02B1897D" w14:textId="77777777" w:rsidR="00B11F81" w:rsidRDefault="00000000" w:rsidP="00E947C3">
      <w:pPr>
        <w:pStyle w:val="ListParagraph"/>
        <w:autoSpaceDE w:val="0"/>
        <w:autoSpaceDN w:val="0"/>
        <w:adjustRightInd w:val="0"/>
        <w:spacing w:after="0"/>
        <w:ind w:left="0"/>
        <w:jc w:val="both"/>
        <w:rPr>
          <w:rFonts w:asciiTheme="majorHAnsi" w:hAnsiTheme="majorHAnsi"/>
          <w:b/>
          <w:bCs/>
          <w:sz w:val="24"/>
          <w:szCs w:val="24"/>
        </w:rPr>
      </w:pPr>
      <w:r>
        <w:rPr>
          <w:rFonts w:asciiTheme="majorHAnsi" w:hAnsiTheme="majorHAnsi"/>
          <w:b/>
          <w:bCs/>
          <w:sz w:val="24"/>
          <w:szCs w:val="24"/>
        </w:rPr>
        <w:t>Second, Video Media in Learning</w:t>
      </w:r>
    </w:p>
    <w:p w14:paraId="6FF42A84" w14:textId="77777777" w:rsidR="00B11F81" w:rsidRDefault="00000000" w:rsidP="00E947C3">
      <w:pPr>
        <w:pStyle w:val="ListParagraph"/>
        <w:autoSpaceDE w:val="0"/>
        <w:autoSpaceDN w:val="0"/>
        <w:adjustRightInd w:val="0"/>
        <w:spacing w:after="0"/>
        <w:ind w:left="0" w:firstLine="720"/>
        <w:jc w:val="both"/>
        <w:rPr>
          <w:rFonts w:asciiTheme="majorHAnsi" w:hAnsiTheme="majorHAnsi"/>
          <w:sz w:val="24"/>
          <w:szCs w:val="24"/>
        </w:rPr>
      </w:pPr>
      <w:r>
        <w:rPr>
          <w:rFonts w:asciiTheme="majorHAnsi" w:hAnsiTheme="majorHAnsi"/>
          <w:sz w:val="24"/>
          <w:szCs w:val="24"/>
        </w:rPr>
        <w:t xml:space="preserve">Videos often illustrate dynamic relationships that are difficult to explain through text. In this context, videos can help learners build an accurate mental representation of a concept that is difficult to visualize </w:t>
      </w:r>
      <w:r>
        <w:rPr>
          <w:rFonts w:asciiTheme="majorHAnsi" w:hAnsiTheme="majorHAnsi"/>
          <w:sz w:val="24"/>
          <w:szCs w:val="24"/>
        </w:rPr>
        <w:fldChar w:fldCharType="begin" w:fldLock="1"/>
      </w:r>
      <w:r>
        <w:rPr>
          <w:rFonts w:asciiTheme="majorHAnsi" w:hAnsiTheme="majorHAnsi"/>
          <w:sz w:val="24"/>
          <w:szCs w:val="24"/>
        </w:rPr>
        <w:instrText>ADDIN CSL_CITATION {"citationItems":[{"id":"ITEM-1","itemData":{"DOI":"10.1080/00220973.2024.2379542","ISSN":"19400683","abstract":"Explainer videos (EV) can enhance learning by increasing motivation and illustrating complex content, yet they may also cause cognitive overload or reduced cognitive activation. Addressing these challenges requires well-designed instructional strategies. Our study hypothesized that cooperative problem-solving before watching an EV improves learning outcomes. We tested this with 58 undergraduates examining the topic of light and shadow. The findings revealed that students who engaged in problem-solving prior to viewing the EV demonstrated superior knowledge transfer compared to those who watched the EV first. This suggests that starting with cooperative problem-solving can effectively prepare learners for EV, fostering deeper understanding and successful application of new knowledge.","author":[{"dropping-particle":"","family":"Danzglock","given":"Maria","non-dropping-particle":"","parse-names":false,"suffix":""},{"dropping-particle":"","family":"Hänze","given":"Martin","non-dropping-particle":"","parse-names":false,"suffix":""}],"container-title":"Journal of Experimental Education","id":"ITEM-1","issue":"0","issued":{"date-parts":[["2024"]]},"page":"1-18","publisher":"Routledge","title":"Benefits of Problem-Solving First for the Success of Cooperative Learning with Videos","type":"article-journal","volume":"0"},"uris":["http://www.mendeley.com/documents/?uuid=3f8bd72a-3ac4-4033-9e4c-5c9c586b3f57"]}],"mendeley":{"formattedCitation":"(Danzglock &amp; Hänze, 2024)","plainTextFormattedCitation":"(Danzglock &amp; Hänze, 2024)","previouslyFormattedCitation":"(Danzglock &amp; Hänze, 2024)"},"properties":{"noteIndex":0},"schema":"https://github.com/citation-style-language/schema/raw/master/csl-citation.json"}</w:instrText>
      </w:r>
      <w:r>
        <w:rPr>
          <w:rFonts w:asciiTheme="majorHAnsi" w:hAnsiTheme="majorHAnsi"/>
          <w:sz w:val="24"/>
          <w:szCs w:val="24"/>
        </w:rPr>
        <w:fldChar w:fldCharType="separate"/>
      </w:r>
      <w:r>
        <w:rPr>
          <w:rFonts w:asciiTheme="majorHAnsi" w:hAnsiTheme="majorHAnsi"/>
          <w:sz w:val="24"/>
          <w:szCs w:val="24"/>
        </w:rPr>
        <w:t>(Danzglock &amp; Hänze, 2024)</w:t>
      </w:r>
      <w:r>
        <w:rPr>
          <w:rFonts w:asciiTheme="majorHAnsi" w:hAnsiTheme="majorHAnsi"/>
          <w:sz w:val="24"/>
          <w:szCs w:val="24"/>
        </w:rPr>
        <w:fldChar w:fldCharType="end"/>
      </w:r>
      <w:r>
        <w:rPr>
          <w:rFonts w:asciiTheme="majorHAnsi" w:hAnsiTheme="majorHAnsi"/>
          <w:sz w:val="24"/>
          <w:szCs w:val="24"/>
        </w:rPr>
        <w:t xml:space="preserve">. Video media is an audio-visual learning tool that can attract students' attention and improve their understanding of the subject. As stated </w:t>
      </w:r>
      <w:r>
        <w:rPr>
          <w:rFonts w:asciiTheme="majorHAnsi" w:hAnsiTheme="majorHAnsi"/>
          <w:sz w:val="24"/>
          <w:szCs w:val="24"/>
        </w:rPr>
        <w:fldChar w:fldCharType="begin" w:fldLock="1"/>
      </w:r>
      <w:r>
        <w:rPr>
          <w:rFonts w:asciiTheme="majorHAnsi" w:hAnsiTheme="majorHAnsi"/>
          <w:sz w:val="24"/>
          <w:szCs w:val="24"/>
        </w:rPr>
        <w:instrText>ADDIN CSL_CITATION {"citationItems":[{"id":"ITEM-1","itemData":{"ISBN":"9786233160476","author":[{"dropping-particle":"","family":"Jennah","given":"Rodhatul","non-dropping-particle":"","parse-names":false,"suffix":""}],"container-title":"Bimbingan dan konseling","id":"ITEM-1","issued":{"date-parts":[["2020"]]},"number-of-pages":"11","title":"Pengembangan Media Video Tutorial","type":"book"},"uris":["http://www.mendeley.com/documents/?uuid=630f3426-0076-4eb6-9df8-02acdcebdfff"]}],"mendeley":{"formattedCitation":"(Jennah, 2020)","plainTextFormattedCitation":"(Jennah, 2020)","previouslyFormattedCitation":"(Jennah, 2020)"},"properties":{"noteIndex":0},"schema":"https://github.com/citation-style-language/schema/raw/master/csl-citation.json"}</w:instrText>
      </w:r>
      <w:r>
        <w:rPr>
          <w:rFonts w:asciiTheme="majorHAnsi" w:hAnsiTheme="majorHAnsi"/>
          <w:sz w:val="24"/>
          <w:szCs w:val="24"/>
        </w:rPr>
        <w:fldChar w:fldCharType="separate"/>
      </w:r>
      <w:r>
        <w:rPr>
          <w:rFonts w:asciiTheme="majorHAnsi" w:hAnsiTheme="majorHAnsi"/>
          <w:sz w:val="24"/>
          <w:szCs w:val="24"/>
        </w:rPr>
        <w:t>(Jennah, 2020)</w:t>
      </w:r>
      <w:r>
        <w:rPr>
          <w:rFonts w:asciiTheme="majorHAnsi" w:hAnsiTheme="majorHAnsi"/>
          <w:sz w:val="24"/>
          <w:szCs w:val="24"/>
        </w:rPr>
        <w:fldChar w:fldCharType="end"/>
      </w:r>
      <w:r>
        <w:rPr>
          <w:rFonts w:asciiTheme="majorHAnsi" w:hAnsiTheme="majorHAnsi"/>
          <w:sz w:val="24"/>
          <w:szCs w:val="24"/>
        </w:rPr>
        <w:t>, video media is designed to convey information in an interesting way to attract learners' attention. An interview with an Islamic Education teacher stated that video media is often used to explain various topics, such as Islamic history, moral values, and other materials. He stated,</w:t>
      </w:r>
    </w:p>
    <w:p w14:paraId="05100D4F" w14:textId="77777777" w:rsidR="00B11F81" w:rsidRDefault="00B11F81">
      <w:pPr>
        <w:pStyle w:val="ListParagraph"/>
        <w:autoSpaceDE w:val="0"/>
        <w:autoSpaceDN w:val="0"/>
        <w:adjustRightInd w:val="0"/>
        <w:spacing w:after="0"/>
        <w:ind w:left="567" w:firstLine="567"/>
        <w:jc w:val="both"/>
        <w:rPr>
          <w:rFonts w:asciiTheme="majorHAnsi" w:hAnsiTheme="majorHAnsi"/>
          <w:sz w:val="24"/>
          <w:szCs w:val="24"/>
        </w:rPr>
      </w:pPr>
    </w:p>
    <w:p w14:paraId="53DB43C6" w14:textId="77777777" w:rsidR="00B11F81" w:rsidRDefault="00000000" w:rsidP="00E947C3">
      <w:pPr>
        <w:pStyle w:val="ListParagraph"/>
        <w:autoSpaceDE w:val="0"/>
        <w:autoSpaceDN w:val="0"/>
        <w:adjustRightInd w:val="0"/>
        <w:spacing w:after="0" w:line="240" w:lineRule="auto"/>
        <w:jc w:val="both"/>
        <w:rPr>
          <w:rFonts w:asciiTheme="majorHAnsi" w:hAnsiTheme="majorHAnsi"/>
          <w:sz w:val="24"/>
          <w:szCs w:val="24"/>
        </w:rPr>
      </w:pPr>
      <w:r>
        <w:rPr>
          <w:rFonts w:asciiTheme="majorHAnsi" w:hAnsiTheme="majorHAnsi"/>
          <w:i/>
          <w:iCs/>
          <w:sz w:val="24"/>
          <w:szCs w:val="24"/>
        </w:rPr>
        <w:t>"Saya menggunakan video dari berbagai sumber seperti YouTube, Instagram, dan TikTok. Tetapi sekarang lebih sering dari Instagram atau TikTok. Video yang saya pilih biasanya relevan dengan kehidupan sehari-hari siswa, sehingga mereka lebih mudah memahami materi."</w:t>
      </w:r>
      <w:r>
        <w:rPr>
          <w:rFonts w:asciiTheme="majorHAnsi" w:hAnsiTheme="majorHAnsi"/>
          <w:b/>
          <w:bCs/>
          <w:sz w:val="24"/>
          <w:szCs w:val="24"/>
        </w:rPr>
        <w:t xml:space="preserve"> </w:t>
      </w:r>
      <w:r>
        <w:rPr>
          <w:rFonts w:asciiTheme="majorHAnsi" w:hAnsiTheme="majorHAnsi"/>
          <w:sz w:val="24"/>
          <w:szCs w:val="24"/>
        </w:rPr>
        <w:t>(Interview with Islamic Education teacher of SMAN 3 Boyolali)</w:t>
      </w:r>
    </w:p>
    <w:p w14:paraId="1DC3E5FD" w14:textId="77777777" w:rsidR="00B11F81" w:rsidRDefault="00B11F81">
      <w:pPr>
        <w:pStyle w:val="ListParagraph"/>
        <w:autoSpaceDE w:val="0"/>
        <w:autoSpaceDN w:val="0"/>
        <w:adjustRightInd w:val="0"/>
        <w:spacing w:after="0"/>
        <w:ind w:left="567" w:firstLine="567"/>
        <w:jc w:val="both"/>
        <w:rPr>
          <w:rFonts w:asciiTheme="majorHAnsi" w:hAnsiTheme="majorHAnsi"/>
          <w:sz w:val="24"/>
          <w:szCs w:val="24"/>
        </w:rPr>
      </w:pPr>
    </w:p>
    <w:p w14:paraId="4BFE686B" w14:textId="77777777" w:rsidR="00E947C3" w:rsidRDefault="00000000" w:rsidP="00E947C3">
      <w:pPr>
        <w:pStyle w:val="ListParagraph"/>
        <w:autoSpaceDE w:val="0"/>
        <w:autoSpaceDN w:val="0"/>
        <w:adjustRightInd w:val="0"/>
        <w:spacing w:after="0"/>
        <w:ind w:left="0" w:firstLine="720"/>
        <w:jc w:val="both"/>
        <w:rPr>
          <w:rFonts w:asciiTheme="majorHAnsi" w:hAnsiTheme="majorHAnsi"/>
          <w:sz w:val="24"/>
          <w:szCs w:val="24"/>
        </w:rPr>
      </w:pPr>
      <w:r>
        <w:rPr>
          <w:rFonts w:asciiTheme="majorHAnsi" w:hAnsiTheme="majorHAnsi"/>
          <w:sz w:val="24"/>
          <w:szCs w:val="24"/>
        </w:rPr>
        <w:t>The use of video media from popular platforms among students shows that teachers consciously choose strategies that are not only informative but also able to attract students' attention. Using videos from social media provides a connection between students' digital experiences and formal learning in the classroom. By using platforms frequently accessed by students, teachers present materials more contextually and build student engagement in the learning process.</w:t>
      </w:r>
    </w:p>
    <w:p w14:paraId="5D7648EA" w14:textId="10D101E3" w:rsidR="00B11F81" w:rsidRPr="00E947C3" w:rsidRDefault="00000000" w:rsidP="00E947C3">
      <w:pPr>
        <w:pStyle w:val="ListParagraph"/>
        <w:autoSpaceDE w:val="0"/>
        <w:autoSpaceDN w:val="0"/>
        <w:adjustRightInd w:val="0"/>
        <w:spacing w:after="0"/>
        <w:ind w:left="0" w:firstLine="720"/>
        <w:jc w:val="both"/>
        <w:rPr>
          <w:rFonts w:asciiTheme="majorHAnsi" w:hAnsiTheme="majorHAnsi"/>
          <w:sz w:val="24"/>
          <w:szCs w:val="24"/>
        </w:rPr>
      </w:pPr>
      <w:r>
        <w:rPr>
          <w:rFonts w:asciiTheme="majorHAnsi" w:hAnsiTheme="majorHAnsi"/>
          <w:sz w:val="24"/>
          <w:szCs w:val="24"/>
        </w:rPr>
        <w:t>Video media in the discussion with learning interest indicators, as follows:</w:t>
      </w:r>
      <w:r w:rsidR="00E947C3">
        <w:rPr>
          <w:rFonts w:asciiTheme="majorHAnsi" w:hAnsiTheme="majorHAnsi"/>
          <w:sz w:val="24"/>
          <w:szCs w:val="24"/>
        </w:rPr>
        <w:t xml:space="preserve"> (1) </w:t>
      </w:r>
      <w:r w:rsidRPr="00E947C3">
        <w:rPr>
          <w:rFonts w:asciiTheme="majorHAnsi" w:hAnsiTheme="majorHAnsi"/>
          <w:sz w:val="24"/>
          <w:szCs w:val="24"/>
        </w:rPr>
        <w:t>Feelings of Joy</w:t>
      </w:r>
      <w:r w:rsidR="00E947C3">
        <w:rPr>
          <w:rFonts w:asciiTheme="majorHAnsi" w:hAnsiTheme="majorHAnsi"/>
          <w:sz w:val="24"/>
          <w:szCs w:val="24"/>
        </w:rPr>
        <w:t xml:space="preserve">. </w:t>
      </w:r>
      <w:r w:rsidRPr="00E947C3">
        <w:rPr>
          <w:rFonts w:asciiTheme="majorHAnsi" w:hAnsiTheme="majorHAnsi"/>
          <w:sz w:val="24"/>
          <w:szCs w:val="24"/>
        </w:rPr>
        <w:t xml:space="preserve">Video media can create a fun learning atmosphere for students. </w:t>
      </w:r>
      <w:r w:rsidRPr="00E947C3">
        <w:rPr>
          <w:rFonts w:asciiTheme="majorHAnsi" w:hAnsiTheme="majorHAnsi"/>
          <w:sz w:val="24"/>
          <w:szCs w:val="24"/>
        </w:rPr>
        <w:lastRenderedPageBreak/>
        <w:t>Based on interviews, students stated that learning using videos in Islamic Religious Education learning makes them more enthusiastic. One student said:</w:t>
      </w:r>
    </w:p>
    <w:p w14:paraId="1DD828E1" w14:textId="77777777" w:rsidR="00B11F81" w:rsidRDefault="00B11F81">
      <w:pPr>
        <w:pStyle w:val="ListParagraph"/>
        <w:autoSpaceDE w:val="0"/>
        <w:autoSpaceDN w:val="0"/>
        <w:adjustRightInd w:val="0"/>
        <w:spacing w:after="0"/>
        <w:ind w:left="1134" w:firstLine="426"/>
        <w:jc w:val="both"/>
        <w:rPr>
          <w:rFonts w:asciiTheme="majorHAnsi" w:hAnsiTheme="majorHAnsi"/>
          <w:sz w:val="24"/>
          <w:szCs w:val="24"/>
        </w:rPr>
      </w:pPr>
    </w:p>
    <w:p w14:paraId="08A4FA7C" w14:textId="77777777" w:rsidR="00B11F81" w:rsidRDefault="00000000" w:rsidP="00E947C3">
      <w:pPr>
        <w:pStyle w:val="ListParagraph"/>
        <w:autoSpaceDE w:val="0"/>
        <w:autoSpaceDN w:val="0"/>
        <w:adjustRightInd w:val="0"/>
        <w:spacing w:after="0" w:line="240" w:lineRule="auto"/>
        <w:ind w:left="810"/>
        <w:jc w:val="both"/>
        <w:rPr>
          <w:rFonts w:asciiTheme="majorHAnsi" w:hAnsiTheme="majorHAnsi"/>
          <w:sz w:val="24"/>
          <w:szCs w:val="24"/>
        </w:rPr>
      </w:pPr>
      <w:r>
        <w:rPr>
          <w:rFonts w:asciiTheme="majorHAnsi" w:hAnsiTheme="majorHAnsi"/>
          <w:i/>
          <w:iCs/>
          <w:sz w:val="24"/>
          <w:szCs w:val="24"/>
        </w:rPr>
        <w:t>"Video pembelajaran sangat membantu saya dalam memahami materi, jadi lebih mudah menangkap isi pelajaran dibandingkan hanya mendengarkan penjelasan. Kadang kalau hanya ceramah saja, saya mudah bosan dan sulit mengingat detailnya."</w:t>
      </w:r>
      <w:r>
        <w:rPr>
          <w:rFonts w:asciiTheme="majorHAnsi" w:hAnsiTheme="majorHAnsi"/>
          <w:sz w:val="24"/>
          <w:szCs w:val="24"/>
        </w:rPr>
        <w:t xml:space="preserve"> (Interview with students of SMAN 3 Boyolali)</w:t>
      </w:r>
    </w:p>
    <w:p w14:paraId="3C2A2A1C" w14:textId="77777777" w:rsidR="00B11F81" w:rsidRDefault="00B11F81">
      <w:pPr>
        <w:pStyle w:val="ListParagraph"/>
        <w:autoSpaceDE w:val="0"/>
        <w:autoSpaceDN w:val="0"/>
        <w:adjustRightInd w:val="0"/>
        <w:spacing w:after="0"/>
        <w:ind w:left="1560"/>
        <w:jc w:val="both"/>
        <w:rPr>
          <w:rFonts w:asciiTheme="majorHAnsi" w:hAnsiTheme="majorHAnsi"/>
          <w:sz w:val="24"/>
          <w:szCs w:val="24"/>
        </w:rPr>
      </w:pPr>
    </w:p>
    <w:p w14:paraId="35CEDCD9" w14:textId="345B1A3C" w:rsidR="00B11F81" w:rsidRPr="00E947C3" w:rsidRDefault="00000000" w:rsidP="00E947C3">
      <w:pPr>
        <w:autoSpaceDE w:val="0"/>
        <w:autoSpaceDN w:val="0"/>
        <w:adjustRightInd w:val="0"/>
        <w:spacing w:after="0"/>
        <w:jc w:val="both"/>
        <w:rPr>
          <w:rFonts w:asciiTheme="majorHAnsi" w:hAnsiTheme="majorHAnsi"/>
          <w:sz w:val="24"/>
          <w:szCs w:val="24"/>
        </w:rPr>
      </w:pPr>
      <w:r w:rsidRPr="00E947C3">
        <w:rPr>
          <w:rFonts w:asciiTheme="majorHAnsi" w:hAnsiTheme="majorHAnsi"/>
          <w:sz w:val="24"/>
          <w:szCs w:val="24"/>
        </w:rPr>
        <w:t>The teacher also said that the videos used to support learning materials are often taken from YouTube, Instagram, or TikTok platforms. Using videos from social media adds to the appeal because students feel closer to their daily lives. Thus, the learning atmosphere becomes more lively and enjoyable, therefore encouraging students to be more active in participating in learning.</w:t>
      </w:r>
      <w:r w:rsidR="00E947C3">
        <w:rPr>
          <w:rFonts w:asciiTheme="majorHAnsi" w:hAnsiTheme="majorHAnsi"/>
          <w:sz w:val="24"/>
          <w:szCs w:val="24"/>
        </w:rPr>
        <w:t xml:space="preserve"> (2) </w:t>
      </w:r>
      <w:r w:rsidRPr="00E947C3">
        <w:rPr>
          <w:rFonts w:asciiTheme="majorHAnsi" w:hAnsiTheme="majorHAnsi"/>
          <w:sz w:val="24"/>
          <w:szCs w:val="24"/>
        </w:rPr>
        <w:t>Interest</w:t>
      </w:r>
      <w:r w:rsidR="00E947C3">
        <w:rPr>
          <w:rFonts w:asciiTheme="majorHAnsi" w:hAnsiTheme="majorHAnsi"/>
          <w:sz w:val="24"/>
          <w:szCs w:val="24"/>
        </w:rPr>
        <w:t xml:space="preserve">. </w:t>
      </w:r>
      <w:r w:rsidRPr="00E947C3">
        <w:rPr>
          <w:rFonts w:asciiTheme="majorHAnsi" w:hAnsiTheme="majorHAnsi"/>
          <w:sz w:val="24"/>
          <w:szCs w:val="24"/>
        </w:rPr>
        <w:t>Students’ interest increases when the videos shown are relevant to their daily lives and in line with the subject. The teacher said,</w:t>
      </w:r>
    </w:p>
    <w:p w14:paraId="5BFB4799" w14:textId="77777777" w:rsidR="00B11F81" w:rsidRDefault="00B11F81">
      <w:pPr>
        <w:pStyle w:val="ListParagraph"/>
        <w:autoSpaceDE w:val="0"/>
        <w:autoSpaceDN w:val="0"/>
        <w:adjustRightInd w:val="0"/>
        <w:spacing w:after="0"/>
        <w:ind w:left="1134" w:firstLine="426"/>
        <w:jc w:val="both"/>
        <w:rPr>
          <w:rFonts w:asciiTheme="majorHAnsi" w:hAnsiTheme="majorHAnsi"/>
          <w:sz w:val="24"/>
          <w:szCs w:val="24"/>
        </w:rPr>
      </w:pPr>
    </w:p>
    <w:p w14:paraId="51F69F75" w14:textId="77777777" w:rsidR="00B11F81" w:rsidRDefault="00000000" w:rsidP="00E947C3">
      <w:pPr>
        <w:pStyle w:val="ListParagraph"/>
        <w:autoSpaceDE w:val="0"/>
        <w:autoSpaceDN w:val="0"/>
        <w:adjustRightInd w:val="0"/>
        <w:spacing w:after="0" w:line="240" w:lineRule="auto"/>
        <w:jc w:val="both"/>
        <w:rPr>
          <w:rFonts w:asciiTheme="majorHAnsi" w:hAnsiTheme="majorHAnsi"/>
          <w:sz w:val="24"/>
          <w:szCs w:val="24"/>
        </w:rPr>
      </w:pPr>
      <w:r>
        <w:rPr>
          <w:rFonts w:asciiTheme="majorHAnsi" w:hAnsiTheme="majorHAnsi"/>
          <w:i/>
          <w:iCs/>
          <w:sz w:val="24"/>
          <w:szCs w:val="24"/>
        </w:rPr>
        <w:t>"Kadang ada video yang memang update, seperti video motivasi atau video sejarah yang kita selipkan di materi. Misalnya ini yang lagi rame apa atau misalnya ketika membahas sejarah Islam, saya menggunakan perjalanan ke situs bersejarah melalui video, sehingga siswa bisa melihat langsung visualnya tempat tersebut."</w:t>
      </w:r>
      <w:r>
        <w:rPr>
          <w:rFonts w:asciiTheme="majorHAnsi" w:hAnsiTheme="majorHAnsi"/>
          <w:sz w:val="24"/>
          <w:szCs w:val="24"/>
        </w:rPr>
        <w:t xml:space="preserve"> (Interview with Islamic Education teacher of SMAN 3 Boyolali)</w:t>
      </w:r>
    </w:p>
    <w:p w14:paraId="7D503466" w14:textId="77777777" w:rsidR="00B11F81" w:rsidRDefault="00B11F81">
      <w:pPr>
        <w:pStyle w:val="ListParagraph"/>
        <w:autoSpaceDE w:val="0"/>
        <w:autoSpaceDN w:val="0"/>
        <w:adjustRightInd w:val="0"/>
        <w:spacing w:after="0"/>
        <w:ind w:left="1134" w:firstLine="426"/>
        <w:jc w:val="both"/>
        <w:rPr>
          <w:rFonts w:asciiTheme="majorHAnsi" w:hAnsiTheme="majorHAnsi"/>
          <w:sz w:val="24"/>
          <w:szCs w:val="24"/>
        </w:rPr>
      </w:pPr>
    </w:p>
    <w:p w14:paraId="6758B699" w14:textId="74DBD716" w:rsidR="00B11F81" w:rsidRPr="00E947C3" w:rsidRDefault="00000000" w:rsidP="00E947C3">
      <w:pPr>
        <w:autoSpaceDE w:val="0"/>
        <w:autoSpaceDN w:val="0"/>
        <w:adjustRightInd w:val="0"/>
        <w:spacing w:after="0"/>
        <w:jc w:val="both"/>
        <w:rPr>
          <w:rFonts w:asciiTheme="majorHAnsi" w:hAnsiTheme="majorHAnsi"/>
          <w:sz w:val="24"/>
          <w:szCs w:val="24"/>
        </w:rPr>
      </w:pPr>
      <w:r w:rsidRPr="00E947C3">
        <w:rPr>
          <w:rFonts w:asciiTheme="majorHAnsi" w:hAnsiTheme="majorHAnsi"/>
          <w:sz w:val="24"/>
          <w:szCs w:val="24"/>
        </w:rPr>
        <w:t>Observations show that students are interested when the videos accurately visualize the concepts taught. By presenting actual and interesting videos, students can more easily understand the material and be interested in learning more.</w:t>
      </w:r>
      <w:r w:rsidR="00E947C3">
        <w:rPr>
          <w:rFonts w:asciiTheme="majorHAnsi" w:hAnsiTheme="majorHAnsi"/>
          <w:sz w:val="24"/>
          <w:szCs w:val="24"/>
        </w:rPr>
        <w:t xml:space="preserve"> (3) </w:t>
      </w:r>
      <w:r w:rsidRPr="00E947C3">
        <w:rPr>
          <w:rFonts w:asciiTheme="majorHAnsi" w:hAnsiTheme="majorHAnsi"/>
          <w:sz w:val="24"/>
          <w:szCs w:val="24"/>
        </w:rPr>
        <w:t>Attention</w:t>
      </w:r>
      <w:r w:rsidR="00E947C3">
        <w:rPr>
          <w:rFonts w:asciiTheme="majorHAnsi" w:hAnsiTheme="majorHAnsi"/>
          <w:sz w:val="24"/>
          <w:szCs w:val="24"/>
        </w:rPr>
        <w:t xml:space="preserve">. </w:t>
      </w:r>
      <w:r w:rsidRPr="00E947C3">
        <w:rPr>
          <w:rFonts w:asciiTheme="majorHAnsi" w:hAnsiTheme="majorHAnsi"/>
          <w:sz w:val="24"/>
          <w:szCs w:val="24"/>
        </w:rPr>
        <w:t>Video media keeps students' attention by presenting dynamic visual and audio material. The teacher said:</w:t>
      </w:r>
    </w:p>
    <w:p w14:paraId="5161FFDF" w14:textId="77777777" w:rsidR="00B11F81" w:rsidRDefault="00B11F81">
      <w:pPr>
        <w:pStyle w:val="ListParagraph"/>
        <w:autoSpaceDE w:val="0"/>
        <w:autoSpaceDN w:val="0"/>
        <w:adjustRightInd w:val="0"/>
        <w:spacing w:after="0"/>
        <w:ind w:left="1560"/>
        <w:jc w:val="both"/>
        <w:rPr>
          <w:rFonts w:asciiTheme="majorHAnsi" w:hAnsiTheme="majorHAnsi"/>
          <w:sz w:val="24"/>
          <w:szCs w:val="24"/>
        </w:rPr>
      </w:pPr>
    </w:p>
    <w:p w14:paraId="37A1E441" w14:textId="77777777" w:rsidR="00B11F81" w:rsidRDefault="00000000" w:rsidP="00E947C3">
      <w:pPr>
        <w:pStyle w:val="ListParagraph"/>
        <w:autoSpaceDE w:val="0"/>
        <w:autoSpaceDN w:val="0"/>
        <w:adjustRightInd w:val="0"/>
        <w:spacing w:after="0" w:line="240" w:lineRule="auto"/>
        <w:jc w:val="both"/>
        <w:rPr>
          <w:rFonts w:asciiTheme="majorHAnsi" w:hAnsiTheme="majorHAnsi"/>
          <w:sz w:val="24"/>
          <w:szCs w:val="24"/>
        </w:rPr>
      </w:pPr>
      <w:r>
        <w:rPr>
          <w:rFonts w:asciiTheme="majorHAnsi" w:hAnsiTheme="majorHAnsi"/>
          <w:i/>
          <w:iCs/>
          <w:sz w:val="24"/>
          <w:szCs w:val="24"/>
        </w:rPr>
        <w:t>"Video sangat membantu siswa memahami materi yang sulit dijelaskan melalui teks. Misalnya, untuk bacaan tajwid yang benar, saya menampilkan video bacaan secara baik dan benar olej seorang qori’, itu kan lebih mengena daripada hanya kita sendiri. Selain itu biasanya saya menyajikan yang video-video pendek karena kalau terlalu panjang mereka bisa cepat bosan juga."</w:t>
      </w:r>
      <w:r>
        <w:rPr>
          <w:rFonts w:asciiTheme="majorHAnsi" w:hAnsiTheme="majorHAnsi"/>
          <w:sz w:val="24"/>
          <w:szCs w:val="24"/>
        </w:rPr>
        <w:t xml:space="preserve"> (Interview with Islamic Education teacher of SMAN 3 Boyolali)</w:t>
      </w:r>
    </w:p>
    <w:p w14:paraId="58BE6E13" w14:textId="77777777" w:rsidR="00B11F81" w:rsidRDefault="00B11F81">
      <w:pPr>
        <w:pStyle w:val="ListParagraph"/>
        <w:autoSpaceDE w:val="0"/>
        <w:autoSpaceDN w:val="0"/>
        <w:adjustRightInd w:val="0"/>
        <w:spacing w:after="0"/>
        <w:ind w:left="1560"/>
        <w:jc w:val="both"/>
        <w:rPr>
          <w:rFonts w:asciiTheme="majorHAnsi" w:hAnsiTheme="majorHAnsi"/>
          <w:sz w:val="24"/>
          <w:szCs w:val="24"/>
        </w:rPr>
      </w:pPr>
    </w:p>
    <w:p w14:paraId="21832651" w14:textId="0C13FDD8" w:rsidR="00B11F81" w:rsidRPr="00E947C3" w:rsidRDefault="00000000" w:rsidP="00E947C3">
      <w:pPr>
        <w:pStyle w:val="ListParagraph"/>
        <w:autoSpaceDE w:val="0"/>
        <w:autoSpaceDN w:val="0"/>
        <w:adjustRightInd w:val="0"/>
        <w:spacing w:after="0"/>
        <w:ind w:left="0" w:firstLine="720"/>
        <w:jc w:val="both"/>
        <w:rPr>
          <w:rFonts w:asciiTheme="majorHAnsi" w:hAnsiTheme="majorHAnsi"/>
          <w:sz w:val="24"/>
          <w:szCs w:val="24"/>
        </w:rPr>
      </w:pPr>
      <w:r>
        <w:rPr>
          <w:rFonts w:asciiTheme="majorHAnsi" w:hAnsiTheme="majorHAnsi"/>
          <w:sz w:val="24"/>
          <w:szCs w:val="24"/>
        </w:rPr>
        <w:t>The observation showed that students paid more attention to explanations through videos than lecture methods. Dynamic visual and audio displays helped maintain their focus on the material being presented. In addition, the teacher's selection of short videos seemed effective because the short duration prevented boredom and kept students focused on learning.</w:t>
      </w:r>
      <w:r w:rsidR="00E947C3">
        <w:rPr>
          <w:rFonts w:asciiTheme="majorHAnsi" w:hAnsiTheme="majorHAnsi"/>
          <w:sz w:val="24"/>
          <w:szCs w:val="24"/>
        </w:rPr>
        <w:t xml:space="preserve"> (4) </w:t>
      </w:r>
      <w:r w:rsidRPr="00E947C3">
        <w:rPr>
          <w:rFonts w:asciiTheme="majorHAnsi" w:hAnsiTheme="majorHAnsi"/>
          <w:sz w:val="24"/>
          <w:szCs w:val="24"/>
        </w:rPr>
        <w:t>Engagement</w:t>
      </w:r>
      <w:r w:rsidR="00E947C3">
        <w:rPr>
          <w:rFonts w:asciiTheme="majorHAnsi" w:hAnsiTheme="majorHAnsi"/>
          <w:sz w:val="24"/>
          <w:szCs w:val="24"/>
        </w:rPr>
        <w:t xml:space="preserve">. </w:t>
      </w:r>
      <w:r w:rsidRPr="00E947C3">
        <w:rPr>
          <w:rFonts w:asciiTheme="majorHAnsi" w:hAnsiTheme="majorHAnsi"/>
          <w:sz w:val="24"/>
          <w:szCs w:val="24"/>
        </w:rPr>
        <w:t>Video media is used as passive teaching materials and involves students actively. The teacher stated:</w:t>
      </w:r>
    </w:p>
    <w:p w14:paraId="3F61C51F" w14:textId="77777777" w:rsidR="00B11F81" w:rsidRDefault="00B11F81">
      <w:pPr>
        <w:pStyle w:val="ListParagraph"/>
        <w:autoSpaceDE w:val="0"/>
        <w:autoSpaceDN w:val="0"/>
        <w:adjustRightInd w:val="0"/>
        <w:spacing w:after="0"/>
        <w:ind w:left="1560"/>
        <w:jc w:val="both"/>
        <w:rPr>
          <w:rFonts w:asciiTheme="majorHAnsi" w:hAnsiTheme="majorHAnsi"/>
          <w:sz w:val="24"/>
          <w:szCs w:val="24"/>
        </w:rPr>
      </w:pPr>
    </w:p>
    <w:p w14:paraId="24D40BFB" w14:textId="77777777" w:rsidR="00B11F81" w:rsidRDefault="00000000" w:rsidP="00E947C3">
      <w:pPr>
        <w:pStyle w:val="ListParagraph"/>
        <w:autoSpaceDE w:val="0"/>
        <w:autoSpaceDN w:val="0"/>
        <w:adjustRightInd w:val="0"/>
        <w:spacing w:after="0" w:line="240" w:lineRule="auto"/>
        <w:jc w:val="both"/>
        <w:rPr>
          <w:rFonts w:asciiTheme="majorHAnsi" w:hAnsiTheme="majorHAnsi"/>
          <w:sz w:val="24"/>
          <w:szCs w:val="24"/>
        </w:rPr>
      </w:pPr>
      <w:r>
        <w:rPr>
          <w:rFonts w:asciiTheme="majorHAnsi" w:hAnsiTheme="majorHAnsi"/>
          <w:i/>
          <w:iCs/>
          <w:sz w:val="24"/>
          <w:szCs w:val="24"/>
        </w:rPr>
        <w:t>"Saya sudah mengugaskan siswa membuat video sejak beberapa tahun lalu, biasanya sesuai dengan materi atau praktek dakwah. Mereka diberikan kebebasan untuk berkreasi."</w:t>
      </w:r>
      <w:r>
        <w:rPr>
          <w:rFonts w:asciiTheme="majorHAnsi" w:hAnsiTheme="majorHAnsi"/>
          <w:sz w:val="24"/>
          <w:szCs w:val="24"/>
        </w:rPr>
        <w:t xml:space="preserve"> (Interview with Islamic Education teacher of SMAN 3 Boyolali)</w:t>
      </w:r>
    </w:p>
    <w:p w14:paraId="75DC6E3A" w14:textId="77777777" w:rsidR="00B11F81" w:rsidRDefault="00B11F81">
      <w:pPr>
        <w:pStyle w:val="ListParagraph"/>
        <w:autoSpaceDE w:val="0"/>
        <w:autoSpaceDN w:val="0"/>
        <w:adjustRightInd w:val="0"/>
        <w:spacing w:after="0"/>
        <w:ind w:left="1560"/>
        <w:jc w:val="both"/>
        <w:rPr>
          <w:rFonts w:asciiTheme="majorHAnsi" w:hAnsiTheme="majorHAnsi"/>
          <w:sz w:val="24"/>
          <w:szCs w:val="24"/>
        </w:rPr>
      </w:pPr>
    </w:p>
    <w:p w14:paraId="47F64649" w14:textId="77777777" w:rsidR="00E947C3" w:rsidRDefault="00000000" w:rsidP="00E947C3">
      <w:pPr>
        <w:pStyle w:val="ListParagraph"/>
        <w:autoSpaceDE w:val="0"/>
        <w:autoSpaceDN w:val="0"/>
        <w:adjustRightInd w:val="0"/>
        <w:spacing w:after="0"/>
        <w:ind w:left="0" w:firstLine="720"/>
        <w:jc w:val="both"/>
        <w:rPr>
          <w:rFonts w:asciiTheme="majorHAnsi" w:hAnsiTheme="majorHAnsi"/>
          <w:sz w:val="24"/>
          <w:szCs w:val="24"/>
        </w:rPr>
      </w:pPr>
      <w:r>
        <w:rPr>
          <w:rFonts w:asciiTheme="majorHAnsi" w:hAnsiTheme="majorHAnsi"/>
          <w:sz w:val="24"/>
          <w:szCs w:val="24"/>
        </w:rPr>
        <w:t>Students understand the material through video making and practice creativity, collaboration, and communication skills. Observations show that after watching the video, the teacher gives trigger questions to encourage student discussion and reflection. In this way, students are spectators and play an active role in learning.</w:t>
      </w:r>
      <w:r w:rsidR="00E947C3">
        <w:rPr>
          <w:rFonts w:asciiTheme="majorHAnsi" w:hAnsiTheme="majorHAnsi"/>
          <w:sz w:val="24"/>
          <w:szCs w:val="24"/>
        </w:rPr>
        <w:t xml:space="preserve"> </w:t>
      </w:r>
      <w:r w:rsidRPr="00E947C3">
        <w:rPr>
          <w:rFonts w:asciiTheme="majorHAnsi" w:hAnsiTheme="majorHAnsi"/>
          <w:sz w:val="24"/>
          <w:szCs w:val="24"/>
        </w:rPr>
        <w:t xml:space="preserve">Video media has been proven to increase interest in learning Islamic Education for students at SMAN 3 Boyolali by creating a fun learning atmosphere, attracting attention, and increasing student engagement by presenting visual, contextual, and interactive materials. This aligns with research </w:t>
      </w:r>
      <w:r w:rsidRPr="00E947C3">
        <w:rPr>
          <w:rFonts w:asciiTheme="majorHAnsi" w:hAnsiTheme="majorHAnsi"/>
          <w:sz w:val="24"/>
          <w:szCs w:val="24"/>
        </w:rPr>
        <w:fldChar w:fldCharType="begin" w:fldLock="1"/>
      </w:r>
      <w:r w:rsidRPr="00E947C3">
        <w:rPr>
          <w:rFonts w:asciiTheme="majorHAnsi" w:hAnsiTheme="majorHAnsi"/>
          <w:sz w:val="24"/>
          <w:szCs w:val="24"/>
        </w:rPr>
        <w:instrText>ADDIN CSL_CITATION {"citationItems":[{"id":"ITEM-1","itemData":{"abstract":"… belajar sangat kuat dapat memenuhi indikator minat belajar, … minat belajar kuat dapat memenuhi indikator minat belajar … belajar cukup juga dapat memenuhi indikator minat belajar. …","author":[{"dropping-particle":"","family":"Fatriyansyah","given":"Nadiyah","non-dropping-particle":"","parse-names":false,"suffix":""},{"dropping-particle":"","family":"Saputro","given":"Marhadi","non-dropping-particle":"","parse-names":false,"suffix":""}],"container-title":"Jurnal Prodi Pendidikan Matematika (JPMM)","id":"ITEM-1","issue":"2","issued":{"date-parts":[["2023"]]},"page":"582-590","title":"Analisis Minat Belajar Siswa SMP Kelas VII Dalam Pembelajaran Matematika Melalui Video Pembelajaran","type":"article-journal","volume":"5"},"uris":["http://www.mendeley.com/documents/?uuid=0478232a-4b44-48be-a7e5-4a0d3e715283"]}],"mendeley":{"formattedCitation":"(Fatriyansyah &amp; Saputro, 2023)","plainTextFormattedCitation":"(Fatriyansyah &amp; Saputro, 2023)","previouslyFormattedCitation":"(Fatriyansyah &amp; Saputro, 2023)"},"properties":{"noteIndex":0},"schema":"https://github.com/citation-style-language/schema/raw/master/csl-citation.json"}</w:instrText>
      </w:r>
      <w:r w:rsidRPr="00E947C3">
        <w:rPr>
          <w:rFonts w:asciiTheme="majorHAnsi" w:hAnsiTheme="majorHAnsi"/>
          <w:sz w:val="24"/>
          <w:szCs w:val="24"/>
        </w:rPr>
        <w:fldChar w:fldCharType="separate"/>
      </w:r>
      <w:r w:rsidRPr="00E947C3">
        <w:rPr>
          <w:rFonts w:asciiTheme="majorHAnsi" w:hAnsiTheme="majorHAnsi"/>
          <w:sz w:val="24"/>
          <w:szCs w:val="24"/>
        </w:rPr>
        <w:t>(Fatriyansyah &amp; Saputro, 2023)</w:t>
      </w:r>
      <w:r w:rsidRPr="00E947C3">
        <w:rPr>
          <w:rFonts w:asciiTheme="majorHAnsi" w:hAnsiTheme="majorHAnsi"/>
          <w:sz w:val="24"/>
          <w:szCs w:val="24"/>
        </w:rPr>
        <w:fldChar w:fldCharType="end"/>
      </w:r>
      <w:r w:rsidRPr="00E947C3">
        <w:rPr>
          <w:rFonts w:asciiTheme="majorHAnsi" w:hAnsiTheme="majorHAnsi"/>
          <w:sz w:val="24"/>
          <w:szCs w:val="24"/>
        </w:rPr>
        <w:t>, which shows that learning with videos gets a positive response. The new experiences students gain arouse curiosity and joy, encouraging them to be more active and involved in learning. This is a positive factor in increasing students' interest in learning.</w:t>
      </w:r>
    </w:p>
    <w:p w14:paraId="0BC26902" w14:textId="17197DA8" w:rsidR="00B11F81" w:rsidRPr="00E947C3" w:rsidRDefault="00000000" w:rsidP="00E947C3">
      <w:pPr>
        <w:pStyle w:val="ListParagraph"/>
        <w:autoSpaceDE w:val="0"/>
        <w:autoSpaceDN w:val="0"/>
        <w:adjustRightInd w:val="0"/>
        <w:spacing w:after="0"/>
        <w:ind w:left="0" w:firstLine="720"/>
        <w:jc w:val="both"/>
        <w:rPr>
          <w:rFonts w:asciiTheme="majorHAnsi" w:hAnsiTheme="majorHAnsi"/>
          <w:sz w:val="24"/>
          <w:szCs w:val="24"/>
        </w:rPr>
      </w:pPr>
      <w:r w:rsidRPr="00E947C3">
        <w:rPr>
          <w:rFonts w:asciiTheme="majorHAnsi" w:hAnsiTheme="majorHAnsi"/>
          <w:sz w:val="24"/>
          <w:szCs w:val="24"/>
        </w:rPr>
        <w:t xml:space="preserve">In Islamic Education, research </w:t>
      </w:r>
      <w:r w:rsidRPr="00E947C3">
        <w:rPr>
          <w:rFonts w:asciiTheme="majorHAnsi" w:hAnsiTheme="majorHAnsi"/>
          <w:sz w:val="24"/>
          <w:szCs w:val="24"/>
        </w:rPr>
        <w:fldChar w:fldCharType="begin" w:fldLock="1"/>
      </w:r>
      <w:r w:rsidRPr="00E947C3">
        <w:rPr>
          <w:rFonts w:asciiTheme="majorHAnsi" w:hAnsiTheme="majorHAnsi"/>
          <w:sz w:val="24"/>
          <w:szCs w:val="24"/>
        </w:rPr>
        <w:instrText>ADDIN CSL_CITATION {"citationItems":[{"id":"ITEM-1","itemData":{"DOI":"10.53754/edusia.v3i2.662","ISSN":"2807-1220","abstract":"This research aims to produce an interactive multimedia that is suitable for Islamic religious education learning activities with commendable properties and ablution. In this study, it was developed using the ADDIE research model (Analyze, Design, Development, Implementation, Evaluation). The data collected are qualitative and quantitative data using several data collection methods, including: observation method, interview method, and questionnaire method. The results showed (1) Design the development of interactive learning multimedia. The steps taken are: (a) analyzing needs, (b) design, (c) development and implementation, valid with the results of subject expert reviews with very good qualifications 96.22%, the results of learning media expert reviews are very good 98%, the results of learning media expert reviews are very good 95%, individual trial results with good qualifications are 94%. The results of small group trials with excellent qualifications are 95.55%. Based on the validation test, the development of interactive learning multimedia shows effective results, so it is suitable for use in the process of learning activities.","author":[{"dropping-particle":"","family":"Rachmawati","given":"Ifa","non-dropping-particle":"","parse-names":false,"suffix":""},{"dropping-particle":"","family":"Kusmiyati","given":"Kusmiyati","non-dropping-particle":"","parse-names":false,"suffix":""}],"container-title":"Edusia: Jurnal Ilmiah Pendidikan Asia","id":"ITEM-1","issue":"2","issued":{"date-parts":[["2023"]]},"page":"19-44","title":"Pengembangan Multimedia Pembelajaran Interaktif Berbasis Video Mata Pelajaran Pendidikan Agama Islam untuk Meningkatkan Minat Belajar Siswa","type":"article-journal","volume":"3"},"uris":["http://www.mendeley.com/documents/?uuid=fbece23a-a82b-4ec4-a361-bccd23a2522c"]}],"mendeley":{"formattedCitation":"(Rachmawati &amp; Kusmiyati, 2023)","plainTextFormattedCitation":"(Rachmawati &amp; Kusmiyati, 2023)","previouslyFormattedCitation":"(Rachmawati &amp; Kusmiyati, 2023)"},"properties":{"noteIndex":0},"schema":"https://github.com/citation-style-language/schema/raw/master/csl-citation.json"}</w:instrText>
      </w:r>
      <w:r w:rsidRPr="00E947C3">
        <w:rPr>
          <w:rFonts w:asciiTheme="majorHAnsi" w:hAnsiTheme="majorHAnsi"/>
          <w:sz w:val="24"/>
          <w:szCs w:val="24"/>
        </w:rPr>
        <w:fldChar w:fldCharType="separate"/>
      </w:r>
      <w:r w:rsidRPr="00E947C3">
        <w:rPr>
          <w:rFonts w:asciiTheme="majorHAnsi" w:hAnsiTheme="majorHAnsi"/>
          <w:sz w:val="24"/>
          <w:szCs w:val="24"/>
        </w:rPr>
        <w:t>(Rachmawati &amp; Kusmiyati, 2023)</w:t>
      </w:r>
      <w:r w:rsidRPr="00E947C3">
        <w:rPr>
          <w:rFonts w:asciiTheme="majorHAnsi" w:hAnsiTheme="majorHAnsi"/>
          <w:sz w:val="24"/>
          <w:szCs w:val="24"/>
        </w:rPr>
        <w:fldChar w:fldCharType="end"/>
      </w:r>
      <w:r w:rsidRPr="00E947C3">
        <w:rPr>
          <w:rFonts w:asciiTheme="majorHAnsi" w:hAnsiTheme="majorHAnsi"/>
          <w:sz w:val="24"/>
          <w:szCs w:val="24"/>
        </w:rPr>
        <w:t xml:space="preserve"> also shows a greater interest in learning compared to learning before using videos. Video-based learning has increased significantly. This indicates that using interactive video-based learning multimedia helps students learn more actively.</w:t>
      </w:r>
    </w:p>
    <w:p w14:paraId="3C4329B3" w14:textId="77777777" w:rsidR="00B11F81" w:rsidRDefault="00B11F81">
      <w:pPr>
        <w:pStyle w:val="ListParagraph"/>
        <w:autoSpaceDE w:val="0"/>
        <w:autoSpaceDN w:val="0"/>
        <w:adjustRightInd w:val="0"/>
        <w:spacing w:after="0"/>
        <w:ind w:left="567" w:firstLine="567"/>
        <w:jc w:val="both"/>
        <w:rPr>
          <w:rFonts w:asciiTheme="majorHAnsi" w:hAnsiTheme="majorHAnsi"/>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8"/>
      </w:tblGrid>
      <w:tr w:rsidR="00B11F81" w14:paraId="5750F824" w14:textId="77777777">
        <w:tc>
          <w:tcPr>
            <w:tcW w:w="8048" w:type="dxa"/>
          </w:tcPr>
          <w:p w14:paraId="77A385CD" w14:textId="77777777" w:rsidR="00B11F81" w:rsidRDefault="00000000">
            <w:pPr>
              <w:pStyle w:val="ListParagraph"/>
              <w:autoSpaceDE w:val="0"/>
              <w:autoSpaceDN w:val="0"/>
              <w:adjustRightInd w:val="0"/>
              <w:spacing w:after="0" w:line="240" w:lineRule="auto"/>
              <w:ind w:left="0"/>
              <w:jc w:val="center"/>
              <w:rPr>
                <w:rFonts w:asciiTheme="majorHAnsi" w:hAnsiTheme="majorHAnsi"/>
              </w:rPr>
            </w:pPr>
            <w:r>
              <w:rPr>
                <w:rFonts w:asciiTheme="majorHAnsi" w:hAnsiTheme="majorHAnsi"/>
                <w:noProof/>
              </w:rPr>
              <w:drawing>
                <wp:inline distT="0" distB="0" distL="0" distR="0" wp14:anchorId="46AD4329" wp14:editId="051BDCC7">
                  <wp:extent cx="3164052" cy="2373039"/>
                  <wp:effectExtent l="0" t="0" r="0" b="8255"/>
                  <wp:docPr id="2365888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588808"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75422" cy="2381566"/>
                          </a:xfrm>
                          <a:prstGeom prst="rect">
                            <a:avLst/>
                          </a:prstGeom>
                        </pic:spPr>
                      </pic:pic>
                    </a:graphicData>
                  </a:graphic>
                </wp:inline>
              </w:drawing>
            </w:r>
          </w:p>
        </w:tc>
      </w:tr>
      <w:tr w:rsidR="00B11F81" w14:paraId="0552F42A" w14:textId="77777777">
        <w:tc>
          <w:tcPr>
            <w:tcW w:w="8048" w:type="dxa"/>
          </w:tcPr>
          <w:p w14:paraId="584C61DB" w14:textId="77777777" w:rsidR="00B11F81" w:rsidRDefault="00000000">
            <w:pPr>
              <w:pStyle w:val="ListParagraph"/>
              <w:autoSpaceDE w:val="0"/>
              <w:autoSpaceDN w:val="0"/>
              <w:adjustRightInd w:val="0"/>
              <w:spacing w:after="0" w:line="240" w:lineRule="auto"/>
              <w:ind w:left="0"/>
              <w:jc w:val="center"/>
              <w:rPr>
                <w:rFonts w:asciiTheme="majorHAnsi" w:hAnsiTheme="majorHAnsi"/>
              </w:rPr>
            </w:pPr>
            <w:r>
              <w:rPr>
                <w:rFonts w:asciiTheme="majorHAnsi" w:hAnsiTheme="majorHAnsi"/>
              </w:rPr>
              <w:t>Figure 2. Use of Video in Islamic Education Learning at SMAN 3 Boyolali</w:t>
            </w:r>
          </w:p>
        </w:tc>
      </w:tr>
    </w:tbl>
    <w:p w14:paraId="3CC943CB" w14:textId="77777777" w:rsidR="00B11F81" w:rsidRDefault="00000000">
      <w:pPr>
        <w:pStyle w:val="ListParagraph"/>
        <w:autoSpaceDE w:val="0"/>
        <w:autoSpaceDN w:val="0"/>
        <w:adjustRightInd w:val="0"/>
        <w:spacing w:after="0"/>
        <w:ind w:left="0"/>
        <w:jc w:val="both"/>
        <w:rPr>
          <w:rFonts w:asciiTheme="majorHAnsi" w:hAnsiTheme="majorHAnsi"/>
          <w:b/>
          <w:bCs/>
          <w:sz w:val="24"/>
          <w:szCs w:val="24"/>
        </w:rPr>
      </w:pPr>
      <w:r>
        <w:rPr>
          <w:rFonts w:asciiTheme="majorHAnsi" w:hAnsiTheme="majorHAnsi"/>
          <w:b/>
          <w:bCs/>
          <w:sz w:val="24"/>
          <w:szCs w:val="24"/>
        </w:rPr>
        <w:t>Thirth, Google Classroom and Google Drive in Learning</w:t>
      </w:r>
    </w:p>
    <w:p w14:paraId="103AA56E" w14:textId="77777777" w:rsidR="00B11F81" w:rsidRDefault="00000000" w:rsidP="00E947C3">
      <w:pPr>
        <w:pStyle w:val="ListParagraph"/>
        <w:autoSpaceDE w:val="0"/>
        <w:autoSpaceDN w:val="0"/>
        <w:adjustRightInd w:val="0"/>
        <w:spacing w:after="0"/>
        <w:ind w:left="0" w:firstLine="720"/>
        <w:jc w:val="both"/>
        <w:rPr>
          <w:rFonts w:asciiTheme="majorHAnsi" w:hAnsiTheme="majorHAnsi"/>
          <w:sz w:val="24"/>
          <w:szCs w:val="24"/>
        </w:rPr>
      </w:pPr>
      <w:r>
        <w:rPr>
          <w:rFonts w:asciiTheme="majorHAnsi" w:hAnsiTheme="majorHAnsi"/>
          <w:sz w:val="24"/>
          <w:szCs w:val="24"/>
        </w:rPr>
        <w:t xml:space="preserve">Google Classroom is a free web service from Google that facilitates teachers and students in the distance learning process. This application allows teachers to create, distribute, and assess assignments without meeting face-to-face </w:t>
      </w:r>
      <w:r>
        <w:rPr>
          <w:rFonts w:asciiTheme="majorHAnsi" w:hAnsiTheme="majorHAnsi"/>
          <w:sz w:val="24"/>
          <w:szCs w:val="24"/>
        </w:rPr>
        <w:fldChar w:fldCharType="begin" w:fldLock="1"/>
      </w:r>
      <w:r>
        <w:rPr>
          <w:rFonts w:asciiTheme="majorHAnsi" w:hAnsiTheme="majorHAnsi"/>
          <w:sz w:val="24"/>
          <w:szCs w:val="24"/>
        </w:rPr>
        <w:instrText>ADDIN CSL_CITATION {"citationItems":[{"id":"ITEM-1","itemData":{"ISBN":"9788490225370","author":[{"dropping-particle":"","family":"Septiani","given":"Nur","non-dropping-particle":"","parse-names":false,"suffix":""}],"id":"ITEM-1","issued":{"date-parts":[["2022"]]},"number-of-pages":"31","publisher":"Universitas Islam Negeri Syarif Hidayatullah Jakarta","title":"Penggunaan Aplikasi Google Classroom Pada Pembelajaran Jarak Jauh PAI Dan Budi Pekerti DI SMA IT Almaka","type":"thesis"},"uris":["http://www.mendeley.com/documents/?uuid=d6a19461-20ba-4d21-88c4-b24ffbba17b2"]}],"mendeley":{"formattedCitation":"(Septiani, 2022)","plainTextFormattedCitation":"(Septiani, 2022)","previouslyFormattedCitation":"(Septiani, 2022)"},"properties":{"noteIndex":0},"schema":"https://github.com/citation-style-language/schema/raw/master/csl-citation.json"}</w:instrText>
      </w:r>
      <w:r>
        <w:rPr>
          <w:rFonts w:asciiTheme="majorHAnsi" w:hAnsiTheme="majorHAnsi"/>
          <w:sz w:val="24"/>
          <w:szCs w:val="24"/>
        </w:rPr>
        <w:fldChar w:fldCharType="separate"/>
      </w:r>
      <w:r>
        <w:rPr>
          <w:rFonts w:asciiTheme="majorHAnsi" w:hAnsiTheme="majorHAnsi"/>
          <w:sz w:val="24"/>
          <w:szCs w:val="24"/>
        </w:rPr>
        <w:t>(Septiani, 2022)</w:t>
      </w:r>
      <w:r>
        <w:rPr>
          <w:rFonts w:asciiTheme="majorHAnsi" w:hAnsiTheme="majorHAnsi"/>
          <w:sz w:val="24"/>
          <w:szCs w:val="24"/>
        </w:rPr>
        <w:fldChar w:fldCharType="end"/>
      </w:r>
      <w:r>
        <w:rPr>
          <w:rFonts w:asciiTheme="majorHAnsi" w:hAnsiTheme="majorHAnsi"/>
          <w:sz w:val="24"/>
          <w:szCs w:val="24"/>
        </w:rPr>
        <w:t xml:space="preserve">. As a learning platform, Google Classroom has the following features: Assignment: Makes it easier for teachers to give and manage assignments to </w:t>
      </w:r>
      <w:r>
        <w:rPr>
          <w:rFonts w:asciiTheme="majorHAnsi" w:hAnsiTheme="majorHAnsi"/>
          <w:sz w:val="24"/>
          <w:szCs w:val="24"/>
        </w:rPr>
        <w:lastRenderedPageBreak/>
        <w:t xml:space="preserve">students; Grading: Allows direct assessment of assignments within the platform; Communication: Provides space for communication between teachers and students through comments or announcements; Time-Cost: Reduces the need for paper and physical face-to-face, making it more efficient; Archive Course: Allows archiving of completed classes for future reference; Mobile Application: Supports use on mobile devices for easy access anytime and anywhere; Privacy: Ensures the security of user data with adequate privacy setting features </w:t>
      </w:r>
      <w:r>
        <w:rPr>
          <w:rFonts w:asciiTheme="majorHAnsi" w:hAnsiTheme="majorHAnsi"/>
          <w:sz w:val="24"/>
          <w:szCs w:val="24"/>
        </w:rPr>
        <w:fldChar w:fldCharType="begin" w:fldLock="1"/>
      </w:r>
      <w:r>
        <w:rPr>
          <w:rFonts w:asciiTheme="majorHAnsi" w:hAnsiTheme="majorHAnsi"/>
          <w:sz w:val="24"/>
          <w:szCs w:val="24"/>
        </w:rPr>
        <w:instrText>ADDIN CSL_CITATION {"citationItems":[{"id":"ITEM-1","itemData":{"abstract":"… Penelitian ini bertujuan untuk mengetahui pemanfaatan fitur google classroom sebagai platform pembelajaran kelas V di sekolah dasar. Metode yang digunakan dalam penelitian ini …","author":[{"dropping-particle":"","family":"Rizkianti","given":"Nadia","non-dropping-particle":"","parse-names":false,"suffix":""}],"id":"ITEM-1","issued":{"date-parts":[["2022"]]},"number-of-pages":"7-8","publisher":"Universitas Islam Riau","title":"Pemanfaatan Fitur Google Classroom Sebagai Platform Pembelajaran Di Masa Pandemi Covid-19 Kelas V D Sdn 114 Pekanbaru Skripsi","type":"thesis"},"uris":["http://www.mendeley.com/documents/?uuid=9c879ec8-6950-46cd-a8ae-72aa5264a59c"]}],"mendeley":{"formattedCitation":"(Rizkianti, 2022)","plainTextFormattedCitation":"(Rizkianti, 2022)","previouslyFormattedCitation":"(Rizkianti, 2022)"},"properties":{"noteIndex":0},"schema":"https://github.com/citation-style-language/schema/raw/master/csl-citation.json"}</w:instrText>
      </w:r>
      <w:r>
        <w:rPr>
          <w:rFonts w:asciiTheme="majorHAnsi" w:hAnsiTheme="majorHAnsi"/>
          <w:sz w:val="24"/>
          <w:szCs w:val="24"/>
        </w:rPr>
        <w:fldChar w:fldCharType="separate"/>
      </w:r>
      <w:r>
        <w:rPr>
          <w:rFonts w:asciiTheme="majorHAnsi" w:hAnsiTheme="majorHAnsi"/>
          <w:sz w:val="24"/>
          <w:szCs w:val="24"/>
        </w:rPr>
        <w:t>(Rizkianti, 2022)</w:t>
      </w:r>
      <w:r>
        <w:rPr>
          <w:rFonts w:asciiTheme="majorHAnsi" w:hAnsiTheme="majorHAnsi"/>
          <w:sz w:val="24"/>
          <w:szCs w:val="24"/>
        </w:rPr>
        <w:fldChar w:fldCharType="end"/>
      </w:r>
      <w:r>
        <w:rPr>
          <w:rFonts w:asciiTheme="majorHAnsi" w:hAnsiTheme="majorHAnsi"/>
          <w:sz w:val="24"/>
          <w:szCs w:val="24"/>
        </w:rPr>
        <w:t>.</w:t>
      </w:r>
    </w:p>
    <w:p w14:paraId="34E928E8" w14:textId="77777777" w:rsidR="00B11F81" w:rsidRDefault="00000000" w:rsidP="00E947C3">
      <w:pPr>
        <w:pStyle w:val="ListParagraph"/>
        <w:autoSpaceDE w:val="0"/>
        <w:autoSpaceDN w:val="0"/>
        <w:adjustRightInd w:val="0"/>
        <w:spacing w:after="0"/>
        <w:ind w:left="0" w:firstLine="720"/>
        <w:jc w:val="both"/>
        <w:rPr>
          <w:rFonts w:asciiTheme="majorHAnsi" w:hAnsiTheme="majorHAnsi"/>
          <w:sz w:val="24"/>
          <w:szCs w:val="24"/>
        </w:rPr>
      </w:pPr>
      <w:r>
        <w:rPr>
          <w:rFonts w:asciiTheme="majorHAnsi" w:hAnsiTheme="majorHAnsi"/>
          <w:sz w:val="24"/>
          <w:szCs w:val="24"/>
        </w:rPr>
        <w:t xml:space="preserve">Google Drive is one of Google's applications for storing data and information online. It allows storage space to be saved on physical devices such as flash drives, hard drives, and the like. In addition, Google Drive can reduce spending on purchasing physical storage devices. Using Google Drive makes data more secure and can be accessed anytime and anywhere </w:t>
      </w:r>
      <w:r>
        <w:rPr>
          <w:rFonts w:asciiTheme="majorHAnsi" w:hAnsiTheme="majorHAnsi"/>
          <w:sz w:val="24"/>
          <w:szCs w:val="24"/>
        </w:rPr>
        <w:fldChar w:fldCharType="begin" w:fldLock="1"/>
      </w:r>
      <w:r>
        <w:rPr>
          <w:rFonts w:asciiTheme="majorHAnsi" w:hAnsiTheme="majorHAnsi"/>
          <w:sz w:val="24"/>
          <w:szCs w:val="24"/>
        </w:rPr>
        <w:instrText>ADDIN CSL_CITATION {"citationItems":[{"id":"ITEM-1","itemData":{"DOI":"10.31764/jpmb.v6i3.10069","ISSN":"2614-5251","abstract":"ABSTRAKDampak adanya pandemic Covid-19 membuat perangkat desa harus menemukan cara melayani masyarakat dengan mudah dan aman, selain itu penyimpanan data masih menggunakan penyimpanan lokal dengan menggunakan flashdisk, hardisk sehingga berisiko data hilang dan terkena virus. Tim pengabdian masyarakat: Amikom Mitra Masyarakat (AMM) berencana memberikan pelatihan penggunaan Google Form dan Google Drive. Pelatihan Google Form untuk dapat dimanfaatkan perangkat desa dalam melayani masyarakat di bagian administrasi, sedangkan Pelatihan Google Drive untuk dapat dimanfaatkan perangkat desa dalam menyimpan dan membackup data secara cloud sehingga dapat diakses kapanpun dan dimanapun. Metode yang dilakukan dalam pengabdian masyarakat ini yaitu penjelasan materi dilanjutkan dengan pelatihan dan praktik langsung pada masing-masing peserta. Kegiatan pelatihan ini berjalan dengan baik dan langsung dipraktikan oleh perangkat desa untuk membantu pekerjaan administrasi di desa. Kata kunci: pelatihan; pengabdian kepada masyarakat; google; form; drive; cloud. ABSTRACTThe impact of the Covid-19 pandemic has forced village officials to find ways to serve the community easily and safely, besides that data storage is still using local storage using flash drives and hard drives, so there is a risk of data being lost and being exposed to viruses. Community service team: Amikom Mitra Masyarakat (AMM) plans to provide training on the use of Google Forms and Google Drive. The Google Form training can be used by village officials in serving the community in the administration section, while the Google Drive Training can be used by village officials to store and back up data in the cloud so that it can be accessed anytime and anywhere. The method used in this community service is the explanation of the material followed by training and direct practice for each participant. This training activity went well and was immediately put into practice by village officials to help with administrative work in the village. Keywords: training; community service; google; form; drive; cloud.","author":[{"dropping-particle":"","family":"Ikhsan","given":"Ali Nur","non-dropping-particle":"","parse-names":false,"suffix":""},{"dropping-particle":"","family":"Alifian","given":"Raditya Sani","non-dropping-particle":"","parse-names":false,"suffix":""},{"dropping-particle":"","family":"Astri","given":"Desri Nur","non-dropping-particle":"","parse-names":false,"suffix":""}],"container-title":"SELAPARANG: Jurnal Pengabdian Masyarakat Berkemajuan","id":"ITEM-1","issue":"3","issued":{"date-parts":[["2022"]]},"page":"1199-1202","title":"Pelatihan Penggunaan Google Form Dan Google Drive Untuk Meningkatkan Kualitas Pelayanan Administrasi Di Desa Karangnangka","type":"article-journal","volume":"6"},"uris":["http://www.mendeley.com/documents/?uuid=edcd346d-fe54-4fd7-a082-efb8c438e2dc"]}],"mendeley":{"formattedCitation":"(Ikhsan et al., 2022)","plainTextFormattedCitation":"(Ikhsan et al., 2022)","previouslyFormattedCitation":"(Ikhsan et al., 2022)"},"properties":{"noteIndex":0},"schema":"https://github.com/citation-style-language/schema/raw/master/csl-citation.json"}</w:instrText>
      </w:r>
      <w:r>
        <w:rPr>
          <w:rFonts w:asciiTheme="majorHAnsi" w:hAnsiTheme="majorHAnsi"/>
          <w:sz w:val="24"/>
          <w:szCs w:val="24"/>
        </w:rPr>
        <w:fldChar w:fldCharType="separate"/>
      </w:r>
      <w:r>
        <w:rPr>
          <w:rFonts w:asciiTheme="majorHAnsi" w:hAnsiTheme="majorHAnsi"/>
          <w:sz w:val="24"/>
          <w:szCs w:val="24"/>
        </w:rPr>
        <w:t>(Ikhsan et al., 2022)</w:t>
      </w:r>
      <w:r>
        <w:rPr>
          <w:rFonts w:asciiTheme="majorHAnsi" w:hAnsiTheme="majorHAnsi"/>
          <w:sz w:val="24"/>
          <w:szCs w:val="24"/>
        </w:rPr>
        <w:fldChar w:fldCharType="end"/>
      </w:r>
      <w:r>
        <w:rPr>
          <w:rFonts w:asciiTheme="majorHAnsi" w:hAnsiTheme="majorHAnsi"/>
          <w:sz w:val="24"/>
          <w:szCs w:val="24"/>
        </w:rPr>
        <w:t>.</w:t>
      </w:r>
    </w:p>
    <w:p w14:paraId="6FD30BBE" w14:textId="77777777" w:rsidR="00B11F81" w:rsidRDefault="00000000" w:rsidP="00E947C3">
      <w:pPr>
        <w:pStyle w:val="ListParagraph"/>
        <w:autoSpaceDE w:val="0"/>
        <w:autoSpaceDN w:val="0"/>
        <w:adjustRightInd w:val="0"/>
        <w:spacing w:after="0"/>
        <w:ind w:left="0" w:firstLine="720"/>
        <w:jc w:val="both"/>
        <w:rPr>
          <w:rFonts w:asciiTheme="majorHAnsi" w:hAnsiTheme="majorHAnsi"/>
          <w:sz w:val="24"/>
          <w:szCs w:val="24"/>
        </w:rPr>
      </w:pPr>
      <w:r>
        <w:rPr>
          <w:rFonts w:asciiTheme="majorHAnsi" w:hAnsiTheme="majorHAnsi"/>
          <w:sz w:val="24"/>
          <w:szCs w:val="24"/>
        </w:rPr>
        <w:t>Google Classroom and Google Drive in discussion with learning interest indicators, as follows: (a) Feelings of Joy. The feeling of happiness is the leading indicator that shows students' interest in learning. Using digital learning media such as Google Classroom provides easy access to materials and assignments. One student stated,</w:t>
      </w:r>
    </w:p>
    <w:p w14:paraId="0E767276" w14:textId="77777777" w:rsidR="00B11F81" w:rsidRDefault="00B11F81">
      <w:pPr>
        <w:pStyle w:val="ListParagraph"/>
        <w:autoSpaceDE w:val="0"/>
        <w:autoSpaceDN w:val="0"/>
        <w:adjustRightInd w:val="0"/>
        <w:spacing w:after="0"/>
        <w:ind w:left="1560"/>
        <w:jc w:val="both"/>
        <w:rPr>
          <w:rFonts w:asciiTheme="majorHAnsi" w:hAnsiTheme="majorHAnsi"/>
          <w:sz w:val="24"/>
          <w:szCs w:val="24"/>
        </w:rPr>
      </w:pPr>
    </w:p>
    <w:p w14:paraId="7111C4D9" w14:textId="77777777" w:rsidR="00B11F81" w:rsidRDefault="00000000" w:rsidP="00E947C3">
      <w:pPr>
        <w:pStyle w:val="ListParagraph"/>
        <w:tabs>
          <w:tab w:val="left" w:pos="1760"/>
        </w:tabs>
        <w:autoSpaceDE w:val="0"/>
        <w:autoSpaceDN w:val="0"/>
        <w:adjustRightInd w:val="0"/>
        <w:spacing w:after="0" w:line="240" w:lineRule="auto"/>
        <w:jc w:val="both"/>
        <w:rPr>
          <w:rFonts w:asciiTheme="majorHAnsi" w:hAnsiTheme="majorHAnsi"/>
          <w:sz w:val="24"/>
          <w:szCs w:val="24"/>
        </w:rPr>
      </w:pPr>
      <w:r>
        <w:rPr>
          <w:rFonts w:asciiTheme="majorHAnsi" w:hAnsiTheme="majorHAnsi"/>
          <w:i/>
          <w:iCs/>
          <w:sz w:val="24"/>
          <w:szCs w:val="24"/>
        </w:rPr>
        <w:t xml:space="preserve">“Google Classroom sangat memudahkan dalam mengakses materi dan tugas. Saya bisa belajar kapan saja tanpa takut ketinggalan informasi.” </w:t>
      </w:r>
      <w:r>
        <w:rPr>
          <w:rFonts w:asciiTheme="majorHAnsi" w:hAnsiTheme="majorHAnsi"/>
          <w:sz w:val="24"/>
          <w:szCs w:val="24"/>
        </w:rPr>
        <w:t>(Interview with students of SMAN 3 Boyolali)</w:t>
      </w:r>
    </w:p>
    <w:p w14:paraId="51B9AA93" w14:textId="77777777" w:rsidR="00B11F81" w:rsidRDefault="00B11F81">
      <w:pPr>
        <w:autoSpaceDE w:val="0"/>
        <w:autoSpaceDN w:val="0"/>
        <w:adjustRightInd w:val="0"/>
        <w:spacing w:after="0"/>
        <w:jc w:val="both"/>
        <w:rPr>
          <w:rFonts w:asciiTheme="majorHAnsi" w:hAnsiTheme="majorHAnsi"/>
          <w:sz w:val="24"/>
          <w:szCs w:val="24"/>
        </w:rPr>
      </w:pPr>
    </w:p>
    <w:p w14:paraId="5AD1990D" w14:textId="77777777" w:rsidR="00B11F81" w:rsidRDefault="00000000" w:rsidP="00E947C3">
      <w:pPr>
        <w:pStyle w:val="ListParagraph"/>
        <w:autoSpaceDE w:val="0"/>
        <w:autoSpaceDN w:val="0"/>
        <w:adjustRightInd w:val="0"/>
        <w:spacing w:after="0"/>
        <w:ind w:left="0" w:firstLine="720"/>
        <w:jc w:val="both"/>
        <w:rPr>
          <w:rFonts w:asciiTheme="majorHAnsi" w:hAnsiTheme="majorHAnsi"/>
          <w:sz w:val="24"/>
          <w:szCs w:val="24"/>
        </w:rPr>
      </w:pPr>
      <w:r>
        <w:rPr>
          <w:rFonts w:asciiTheme="majorHAnsi" w:hAnsiTheme="majorHAnsi"/>
          <w:sz w:val="24"/>
          <w:szCs w:val="24"/>
        </w:rPr>
        <w:t>This ease of access makes students feel more comfortable managing their learning. In addition, the notification feature on Google Classroom helps students be more organized by letting them know the schedule of assignments and announcements from teachers so that they do not feel burdened by irregularities in the learning process. Thus, Google Classroom can create a learning environment that supports feelings of joy, ultimately strengthening students' interest in learning. (b) Interest. Innovation in delivering materials and engaging learning experiences can trigger interest in learning. Google Classroom and Google Drive allow students to access materials and submit assignments anytime and anywhere. In an interview, a student said:</w:t>
      </w:r>
    </w:p>
    <w:p w14:paraId="35E964C9" w14:textId="77777777" w:rsidR="00B11F81" w:rsidRDefault="00B11F81">
      <w:pPr>
        <w:pStyle w:val="ListParagraph"/>
        <w:autoSpaceDE w:val="0"/>
        <w:autoSpaceDN w:val="0"/>
        <w:adjustRightInd w:val="0"/>
        <w:spacing w:after="0"/>
        <w:ind w:left="1134" w:firstLine="426"/>
        <w:jc w:val="both"/>
        <w:rPr>
          <w:rFonts w:asciiTheme="majorHAnsi" w:hAnsiTheme="majorHAnsi"/>
          <w:sz w:val="24"/>
          <w:szCs w:val="24"/>
        </w:rPr>
      </w:pPr>
    </w:p>
    <w:p w14:paraId="55CC3D6C" w14:textId="77777777" w:rsidR="00B11F81" w:rsidRDefault="00000000" w:rsidP="00E947C3">
      <w:pPr>
        <w:pStyle w:val="ListParagraph"/>
        <w:autoSpaceDE w:val="0"/>
        <w:autoSpaceDN w:val="0"/>
        <w:adjustRightInd w:val="0"/>
        <w:spacing w:after="0" w:line="240" w:lineRule="auto"/>
        <w:ind w:left="810"/>
        <w:jc w:val="both"/>
        <w:rPr>
          <w:rFonts w:asciiTheme="majorHAnsi" w:hAnsiTheme="majorHAnsi"/>
          <w:sz w:val="24"/>
          <w:szCs w:val="24"/>
        </w:rPr>
      </w:pPr>
      <w:r>
        <w:rPr>
          <w:rFonts w:asciiTheme="majorHAnsi" w:hAnsiTheme="majorHAnsi"/>
          <w:i/>
          <w:iCs/>
          <w:sz w:val="24"/>
          <w:szCs w:val="24"/>
        </w:rPr>
        <w:t>“Google Classroom membantu saya dalam mengakses materi dan tugas secara langsung, kalau Google Drive memudahkan saya untuk menyimpan dan berbagi file tugas dengan teman maupun guru.”</w:t>
      </w:r>
      <w:r>
        <w:rPr>
          <w:rFonts w:asciiTheme="majorHAnsi" w:hAnsiTheme="majorHAnsi"/>
          <w:sz w:val="24"/>
          <w:szCs w:val="24"/>
        </w:rPr>
        <w:t xml:space="preserve"> (Interview with students of SMAN 3 Boyolali)</w:t>
      </w:r>
    </w:p>
    <w:p w14:paraId="175D403D" w14:textId="77777777" w:rsidR="00B11F81" w:rsidRDefault="00B11F81">
      <w:pPr>
        <w:pStyle w:val="ListParagraph"/>
        <w:autoSpaceDE w:val="0"/>
        <w:autoSpaceDN w:val="0"/>
        <w:adjustRightInd w:val="0"/>
        <w:spacing w:after="0"/>
        <w:ind w:left="0"/>
        <w:jc w:val="both"/>
        <w:rPr>
          <w:rFonts w:asciiTheme="majorHAnsi" w:hAnsiTheme="majorHAnsi"/>
          <w:sz w:val="24"/>
          <w:szCs w:val="24"/>
        </w:rPr>
      </w:pPr>
    </w:p>
    <w:p w14:paraId="6F761C21" w14:textId="77777777" w:rsidR="00B11F81" w:rsidRDefault="00000000">
      <w:pPr>
        <w:pStyle w:val="ListParagraph"/>
        <w:autoSpaceDE w:val="0"/>
        <w:autoSpaceDN w:val="0"/>
        <w:adjustRightInd w:val="0"/>
        <w:spacing w:after="0"/>
        <w:ind w:left="0"/>
        <w:jc w:val="both"/>
        <w:rPr>
          <w:rFonts w:asciiTheme="majorHAnsi" w:hAnsiTheme="majorHAnsi"/>
          <w:sz w:val="24"/>
          <w:szCs w:val="24"/>
        </w:rPr>
      </w:pPr>
      <w:r>
        <w:rPr>
          <w:rFonts w:asciiTheme="majorHAnsi" w:hAnsiTheme="majorHAnsi"/>
          <w:sz w:val="24"/>
          <w:szCs w:val="24"/>
        </w:rPr>
        <w:t xml:space="preserve">The combination of these two platforms increases student interest because it provides efficiency in learning, such as when students save assignments in Google Drive and share them via Google Classroom to be assessed by teachers. (c) Attention. Attention in learning relates to students' ability to focus on the material </w:t>
      </w:r>
      <w:r>
        <w:rPr>
          <w:rFonts w:asciiTheme="majorHAnsi" w:hAnsiTheme="majorHAnsi"/>
          <w:sz w:val="24"/>
          <w:szCs w:val="24"/>
        </w:rPr>
        <w:lastRenderedPageBreak/>
        <w:t>or task. Google Classroom supports students' attention through a clear and organized learning structure. In previous interviews, students explained that Google Classroom is very helpful in learning because all materials are stored neatly and easily accessible at any time; in addition, students also stated,</w:t>
      </w:r>
    </w:p>
    <w:p w14:paraId="21221221" w14:textId="77777777" w:rsidR="00B11F81" w:rsidRDefault="00B11F81">
      <w:pPr>
        <w:pStyle w:val="ListParagraph"/>
        <w:autoSpaceDE w:val="0"/>
        <w:autoSpaceDN w:val="0"/>
        <w:adjustRightInd w:val="0"/>
        <w:spacing w:after="0"/>
        <w:ind w:left="1134" w:firstLine="426"/>
        <w:jc w:val="both"/>
        <w:rPr>
          <w:rFonts w:asciiTheme="majorHAnsi" w:hAnsiTheme="majorHAnsi"/>
          <w:sz w:val="24"/>
          <w:szCs w:val="24"/>
        </w:rPr>
      </w:pPr>
    </w:p>
    <w:p w14:paraId="331E4472" w14:textId="77777777" w:rsidR="00B11F81" w:rsidRDefault="00000000" w:rsidP="00E947C3">
      <w:pPr>
        <w:pStyle w:val="ListParagraph"/>
        <w:tabs>
          <w:tab w:val="left" w:pos="1760"/>
        </w:tabs>
        <w:autoSpaceDE w:val="0"/>
        <w:autoSpaceDN w:val="0"/>
        <w:adjustRightInd w:val="0"/>
        <w:spacing w:after="0" w:line="240" w:lineRule="auto"/>
        <w:ind w:left="880"/>
        <w:jc w:val="both"/>
        <w:rPr>
          <w:rFonts w:asciiTheme="majorHAnsi" w:hAnsiTheme="majorHAnsi"/>
          <w:sz w:val="24"/>
          <w:szCs w:val="24"/>
        </w:rPr>
      </w:pPr>
      <w:r>
        <w:rPr>
          <w:rFonts w:asciiTheme="majorHAnsi" w:hAnsiTheme="majorHAnsi"/>
          <w:i/>
          <w:iCs/>
          <w:sz w:val="24"/>
          <w:szCs w:val="24"/>
        </w:rPr>
        <w:t>“Tampilan Google Classroom itu terstruktur dan fitur pengelompokan materi yang dibuat sama pak guru membantu saya lebih fokus dalam memahami pelajaran PAI.”</w:t>
      </w:r>
      <w:r>
        <w:rPr>
          <w:rFonts w:asciiTheme="majorHAnsi" w:hAnsiTheme="majorHAnsi"/>
          <w:sz w:val="24"/>
          <w:szCs w:val="24"/>
        </w:rPr>
        <w:t xml:space="preserve"> (Interview with students of SMAN 3 Boyolali)</w:t>
      </w:r>
    </w:p>
    <w:p w14:paraId="2B3495B1" w14:textId="77777777" w:rsidR="00B11F81" w:rsidRDefault="00B11F81">
      <w:pPr>
        <w:pStyle w:val="ListParagraph"/>
        <w:autoSpaceDE w:val="0"/>
        <w:autoSpaceDN w:val="0"/>
        <w:adjustRightInd w:val="0"/>
        <w:spacing w:after="0"/>
        <w:ind w:left="1560"/>
        <w:jc w:val="both"/>
        <w:rPr>
          <w:rFonts w:asciiTheme="majorHAnsi" w:hAnsiTheme="majorHAnsi"/>
          <w:sz w:val="24"/>
          <w:szCs w:val="24"/>
        </w:rPr>
      </w:pPr>
    </w:p>
    <w:p w14:paraId="1B5F7DB2" w14:textId="77777777" w:rsidR="00B11F81" w:rsidRDefault="00000000">
      <w:pPr>
        <w:pStyle w:val="ListParagraph"/>
        <w:autoSpaceDE w:val="0"/>
        <w:autoSpaceDN w:val="0"/>
        <w:adjustRightInd w:val="0"/>
        <w:spacing w:after="0"/>
        <w:ind w:left="0"/>
        <w:jc w:val="both"/>
        <w:rPr>
          <w:rFonts w:asciiTheme="majorHAnsi" w:hAnsiTheme="majorHAnsi"/>
          <w:sz w:val="24"/>
          <w:szCs w:val="24"/>
        </w:rPr>
      </w:pPr>
      <w:r>
        <w:rPr>
          <w:rFonts w:asciiTheme="majorHAnsi" w:hAnsiTheme="majorHAnsi"/>
          <w:sz w:val="24"/>
          <w:szCs w:val="24"/>
        </w:rPr>
        <w:t>With the grouping of materials and notification features, students can be more focused on completing assignments without being distracted by the disorganization of information. Google Drive also supports student attention by providing a neat storage place, as conveyed by a student,</w:t>
      </w:r>
    </w:p>
    <w:p w14:paraId="3965D9B3" w14:textId="77777777" w:rsidR="00B11F81" w:rsidRDefault="00B11F81" w:rsidP="00E947C3">
      <w:pPr>
        <w:pStyle w:val="ListParagraph"/>
        <w:autoSpaceDE w:val="0"/>
        <w:autoSpaceDN w:val="0"/>
        <w:adjustRightInd w:val="0"/>
        <w:spacing w:after="0" w:line="240" w:lineRule="auto"/>
        <w:ind w:left="1134" w:firstLine="426"/>
        <w:jc w:val="both"/>
        <w:rPr>
          <w:rFonts w:asciiTheme="majorHAnsi" w:hAnsiTheme="majorHAnsi"/>
          <w:sz w:val="24"/>
          <w:szCs w:val="24"/>
        </w:rPr>
      </w:pPr>
    </w:p>
    <w:p w14:paraId="135D7F2C" w14:textId="77777777" w:rsidR="00B11F81" w:rsidRDefault="00000000" w:rsidP="00E947C3">
      <w:pPr>
        <w:pStyle w:val="ListParagraph"/>
        <w:autoSpaceDE w:val="0"/>
        <w:autoSpaceDN w:val="0"/>
        <w:adjustRightInd w:val="0"/>
        <w:spacing w:after="0" w:line="240" w:lineRule="auto"/>
        <w:jc w:val="both"/>
        <w:rPr>
          <w:rFonts w:asciiTheme="majorHAnsi" w:hAnsiTheme="majorHAnsi"/>
          <w:sz w:val="24"/>
          <w:szCs w:val="24"/>
        </w:rPr>
      </w:pPr>
      <w:r>
        <w:rPr>
          <w:rFonts w:asciiTheme="majorHAnsi" w:hAnsiTheme="majorHAnsi"/>
          <w:i/>
          <w:iCs/>
          <w:sz w:val="24"/>
          <w:szCs w:val="24"/>
        </w:rPr>
        <w:t>"Google Drive memudahkan saya dalam menyimpan file tanpa takut hilang termasuk file tugas."</w:t>
      </w:r>
      <w:r>
        <w:rPr>
          <w:rFonts w:asciiTheme="majorHAnsi" w:hAnsiTheme="majorHAnsi"/>
          <w:sz w:val="24"/>
          <w:szCs w:val="24"/>
        </w:rPr>
        <w:t xml:space="preserve"> (Interview with students of SMAN 3 Boyolali)</w:t>
      </w:r>
    </w:p>
    <w:p w14:paraId="04E477FB" w14:textId="77777777" w:rsidR="00B11F81" w:rsidRDefault="00B11F81">
      <w:pPr>
        <w:pStyle w:val="ListParagraph"/>
        <w:autoSpaceDE w:val="0"/>
        <w:autoSpaceDN w:val="0"/>
        <w:adjustRightInd w:val="0"/>
        <w:spacing w:after="0"/>
        <w:ind w:left="1134" w:firstLine="426"/>
        <w:jc w:val="both"/>
        <w:rPr>
          <w:rFonts w:asciiTheme="majorHAnsi" w:hAnsiTheme="majorHAnsi"/>
          <w:sz w:val="24"/>
          <w:szCs w:val="24"/>
        </w:rPr>
      </w:pPr>
    </w:p>
    <w:p w14:paraId="4BDB861D" w14:textId="77777777" w:rsidR="00B11F81" w:rsidRDefault="00000000">
      <w:pPr>
        <w:pStyle w:val="ListParagraph"/>
        <w:autoSpaceDE w:val="0"/>
        <w:autoSpaceDN w:val="0"/>
        <w:adjustRightInd w:val="0"/>
        <w:spacing w:after="0"/>
        <w:ind w:left="0"/>
        <w:jc w:val="both"/>
        <w:rPr>
          <w:rFonts w:asciiTheme="majorHAnsi" w:hAnsiTheme="majorHAnsi"/>
          <w:sz w:val="24"/>
          <w:szCs w:val="24"/>
        </w:rPr>
      </w:pPr>
      <w:r>
        <w:rPr>
          <w:rFonts w:asciiTheme="majorHAnsi" w:hAnsiTheme="majorHAnsi"/>
          <w:sz w:val="24"/>
          <w:szCs w:val="24"/>
        </w:rPr>
        <w:t>This shows that organized digital media can increase students' attention during learning. (d) Engagement. Student engagement reflects active participation in the learning process. Google Classroom allows students to be more active in submitting assignments digitally. In an interview, a student stated,</w:t>
      </w:r>
    </w:p>
    <w:p w14:paraId="3FB4EDA3" w14:textId="77777777" w:rsidR="00B11F81" w:rsidRDefault="00B11F81">
      <w:pPr>
        <w:pStyle w:val="ListParagraph"/>
        <w:autoSpaceDE w:val="0"/>
        <w:autoSpaceDN w:val="0"/>
        <w:adjustRightInd w:val="0"/>
        <w:spacing w:after="0"/>
        <w:ind w:left="1134" w:firstLine="426"/>
        <w:jc w:val="both"/>
        <w:rPr>
          <w:rFonts w:asciiTheme="majorHAnsi" w:hAnsiTheme="majorHAnsi"/>
          <w:sz w:val="24"/>
          <w:szCs w:val="24"/>
        </w:rPr>
      </w:pPr>
    </w:p>
    <w:p w14:paraId="1B0D5DA9" w14:textId="77777777" w:rsidR="00B11F81" w:rsidRDefault="00000000" w:rsidP="00E947C3">
      <w:pPr>
        <w:pStyle w:val="ListParagraph"/>
        <w:autoSpaceDE w:val="0"/>
        <w:autoSpaceDN w:val="0"/>
        <w:adjustRightInd w:val="0"/>
        <w:spacing w:after="0" w:line="240" w:lineRule="auto"/>
        <w:jc w:val="both"/>
        <w:rPr>
          <w:rFonts w:asciiTheme="majorHAnsi" w:hAnsiTheme="majorHAnsi"/>
          <w:sz w:val="24"/>
          <w:szCs w:val="24"/>
        </w:rPr>
      </w:pPr>
      <w:r>
        <w:rPr>
          <w:rFonts w:asciiTheme="majorHAnsi" w:hAnsiTheme="majorHAnsi"/>
          <w:i/>
          <w:iCs/>
          <w:sz w:val="24"/>
          <w:szCs w:val="24"/>
        </w:rPr>
        <w:t>“Melalui Google Classroom, lebih to the point. Kalau mengumpulkan buku, harus diperiksa satu per satu. Lewat Google Classroom, guru bisa lebih cepat melihat siapa yang sudah mengumpulkan.”</w:t>
      </w:r>
      <w:r>
        <w:rPr>
          <w:rFonts w:asciiTheme="majorHAnsi" w:hAnsiTheme="majorHAnsi"/>
          <w:sz w:val="24"/>
          <w:szCs w:val="24"/>
        </w:rPr>
        <w:t xml:space="preserve"> (Interview with students of SMAN 3 Boyolali)</w:t>
      </w:r>
    </w:p>
    <w:p w14:paraId="6ACECEE5" w14:textId="77777777" w:rsidR="00B11F81" w:rsidRDefault="00B11F81">
      <w:pPr>
        <w:pStyle w:val="ListParagraph"/>
        <w:autoSpaceDE w:val="0"/>
        <w:autoSpaceDN w:val="0"/>
        <w:adjustRightInd w:val="0"/>
        <w:spacing w:after="0"/>
        <w:ind w:left="0"/>
        <w:jc w:val="both"/>
        <w:rPr>
          <w:rFonts w:asciiTheme="majorHAnsi" w:hAnsiTheme="majorHAnsi"/>
          <w:sz w:val="24"/>
          <w:szCs w:val="24"/>
        </w:rPr>
      </w:pPr>
    </w:p>
    <w:p w14:paraId="1AE4115E" w14:textId="77777777" w:rsidR="00B11F81" w:rsidRDefault="00000000" w:rsidP="00E947C3">
      <w:pPr>
        <w:pStyle w:val="ListParagraph"/>
        <w:autoSpaceDE w:val="0"/>
        <w:autoSpaceDN w:val="0"/>
        <w:adjustRightInd w:val="0"/>
        <w:spacing w:after="0"/>
        <w:ind w:left="0" w:firstLineChars="300" w:firstLine="720"/>
        <w:jc w:val="both"/>
        <w:rPr>
          <w:rFonts w:asciiTheme="majorHAnsi" w:hAnsiTheme="majorHAnsi"/>
          <w:sz w:val="24"/>
          <w:szCs w:val="24"/>
        </w:rPr>
      </w:pPr>
      <w:r>
        <w:rPr>
          <w:rFonts w:asciiTheme="majorHAnsi" w:hAnsiTheme="majorHAnsi"/>
          <w:sz w:val="24"/>
          <w:szCs w:val="24"/>
        </w:rPr>
        <w:t>In addition, Google Drive allows students to share files and collect assignments in a more efficient digital format. Teachers can also monitor assignment collections directly and provide feedback quickly. This shows that using digital media such as Google Classroom and Google Drive can increase student engagement in the learning process, both individually, as shown through independent assignment submission and interaction with teachers through comments or assignment features. With easy access and a structured system, students are more encouraged to actively participate in learning to increase their interest in learning.</w:t>
      </w:r>
    </w:p>
    <w:p w14:paraId="3A7B0576" w14:textId="77777777" w:rsidR="00B11F81" w:rsidRDefault="00000000" w:rsidP="00E947C3">
      <w:pPr>
        <w:pStyle w:val="ListParagraph"/>
        <w:autoSpaceDE w:val="0"/>
        <w:autoSpaceDN w:val="0"/>
        <w:adjustRightInd w:val="0"/>
        <w:spacing w:after="0"/>
        <w:ind w:left="0" w:firstLineChars="300" w:firstLine="720"/>
        <w:jc w:val="both"/>
        <w:rPr>
          <w:rFonts w:asciiTheme="majorHAnsi" w:hAnsiTheme="majorHAnsi"/>
          <w:sz w:val="24"/>
          <w:szCs w:val="24"/>
        </w:rPr>
      </w:pPr>
      <w:r>
        <w:rPr>
          <w:rFonts w:asciiTheme="majorHAnsi" w:hAnsiTheme="majorHAnsi"/>
          <w:sz w:val="24"/>
          <w:szCs w:val="24"/>
        </w:rPr>
        <w:t xml:space="preserve">From the analysis above, Google Classroom media has been proven to increase students' interest in learning Islamic Education at SMAN 3 Boyolali through easy access to materials, regularity of information, and interactive communication. This is by the results of a survey conducted by </w:t>
      </w:r>
      <w:r>
        <w:rPr>
          <w:rFonts w:asciiTheme="majorHAnsi" w:hAnsiTheme="majorHAnsi"/>
          <w:sz w:val="24"/>
          <w:szCs w:val="24"/>
        </w:rPr>
        <w:fldChar w:fldCharType="begin" w:fldLock="1"/>
      </w:r>
      <w:r>
        <w:rPr>
          <w:rFonts w:asciiTheme="majorHAnsi" w:hAnsiTheme="majorHAnsi"/>
          <w:sz w:val="24"/>
          <w:szCs w:val="24"/>
        </w:rPr>
        <w:instrText>ADDIN CSL_CITATION {"citationItems":[{"id":"ITEM-1","itemData":{"author":[{"dropping-particle":"","family":"Arum","given":"Sri","non-dropping-particle":"","parse-names":false,"suffix":""},{"dropping-particle":"","family":"Bhakti","given":"Yoga Budi","non-dropping-particle":"","parse-names":false,"suffix":""}],"id":"ITEM-1","issue":"2","issued":{"date-parts":[["2020"]]},"page":"101-106","title":"Pengaruh Aplikasi Google Classroom Terhadap Minat Belajar Siswa SMA/SMK","type":"article-journal","volume":"1"},"uris":["http://www.mendeley.com/documents/?uuid=24b13cd5-cfff-46a6-9a51-ed38ee567729"]}],"mendeley":{"formattedCitation":"(Arum &amp; Bhakti, 2020)","plainTextFormattedCitation":"(Arum &amp; Bhakti, 2020)","previouslyFormattedCitation":"(Arum &amp; Bhakti, 2020)"},"properties":{"noteIndex":0},"schema":"https://github.com/citation-style-language/schema/raw/master/csl-citation.json"}</w:instrText>
      </w:r>
      <w:r>
        <w:rPr>
          <w:rFonts w:asciiTheme="majorHAnsi" w:hAnsiTheme="majorHAnsi"/>
          <w:sz w:val="24"/>
          <w:szCs w:val="24"/>
        </w:rPr>
        <w:fldChar w:fldCharType="separate"/>
      </w:r>
      <w:r>
        <w:rPr>
          <w:rFonts w:asciiTheme="majorHAnsi" w:hAnsiTheme="majorHAnsi"/>
          <w:sz w:val="24"/>
          <w:szCs w:val="24"/>
        </w:rPr>
        <w:t>(Arum &amp; Bhakti, 2020)</w:t>
      </w:r>
      <w:r>
        <w:rPr>
          <w:rFonts w:asciiTheme="majorHAnsi" w:hAnsiTheme="majorHAnsi"/>
          <w:sz w:val="24"/>
          <w:szCs w:val="24"/>
        </w:rPr>
        <w:fldChar w:fldCharType="end"/>
      </w:r>
      <w:r>
        <w:rPr>
          <w:rFonts w:asciiTheme="majorHAnsi" w:hAnsiTheme="majorHAnsi"/>
          <w:sz w:val="24"/>
          <w:szCs w:val="24"/>
        </w:rPr>
        <w:t xml:space="preserve"> showing that most students responded positively to this learning media. Students feel helped because they can learn anywhere and anytime. In addition, </w:t>
      </w:r>
      <w:r>
        <w:rPr>
          <w:rFonts w:asciiTheme="majorHAnsi" w:hAnsiTheme="majorHAnsi"/>
          <w:sz w:val="24"/>
          <w:szCs w:val="24"/>
        </w:rPr>
        <w:lastRenderedPageBreak/>
        <w:t>Google Classroom can be accessed via various devices, such as computers, laptops, tablets, and smartphones.</w:t>
      </w:r>
    </w:p>
    <w:p w14:paraId="1C8D5031" w14:textId="77777777" w:rsidR="00B11F81" w:rsidRDefault="00000000" w:rsidP="00E947C3">
      <w:pPr>
        <w:pStyle w:val="ListParagraph"/>
        <w:autoSpaceDE w:val="0"/>
        <w:autoSpaceDN w:val="0"/>
        <w:adjustRightInd w:val="0"/>
        <w:spacing w:after="0"/>
        <w:ind w:left="0" w:firstLineChars="300" w:firstLine="720"/>
        <w:jc w:val="both"/>
        <w:rPr>
          <w:rFonts w:asciiTheme="majorHAnsi" w:hAnsiTheme="majorHAnsi"/>
          <w:sz w:val="24"/>
          <w:szCs w:val="24"/>
        </w:rPr>
      </w:pPr>
      <w:r>
        <w:rPr>
          <w:rFonts w:asciiTheme="majorHAnsi" w:hAnsiTheme="majorHAnsi"/>
          <w:sz w:val="24"/>
          <w:szCs w:val="24"/>
        </w:rPr>
        <w:t xml:space="preserve">In addition, Google Drive media has also been proven to increase students' interest in learning Islamic Education at SMAN 3 Boyolali by helping to store and share assignment files practically and safely. Research </w:t>
      </w:r>
      <w:r>
        <w:rPr>
          <w:rFonts w:asciiTheme="majorHAnsi" w:hAnsiTheme="majorHAnsi"/>
          <w:sz w:val="24"/>
          <w:szCs w:val="24"/>
        </w:rPr>
        <w:fldChar w:fldCharType="begin" w:fldLock="1"/>
      </w:r>
      <w:r>
        <w:rPr>
          <w:rFonts w:asciiTheme="majorHAnsi" w:hAnsiTheme="majorHAnsi"/>
          <w:sz w:val="24"/>
          <w:szCs w:val="24"/>
        </w:rPr>
        <w:instrText>ADDIN CSL_CITATION {"citationItems":[{"id":"ITEM-1","itemData":{"DOI":"10.25157/jwp.v10i1.9311","ISSN":"2355-2425","abstract":"The use of learning media with the Google Drive application can be used by all subject teachers, both general and religious. This is done because of the demands of the times which require humans to continue to develop with the flow. Learning with Google Drive media is the right step to use because using it requires understanding or mastery of internet technology so that using this media can develop user capabilities so that they can adapt to advances in science and technology. This study aims to find out how to optimize Google Drive as an Islamic Religious Education platform. This research uses a type of literature review that uses data in the form of text from libraries or available secondary data, where there are several steps that must be passed, namely starting from collecting relevant data, selecting specific sources, in-depth identification of sources, making an online, discussing research results and drawing conclusions. Other study findings show that Google Drive is an appropriate platform for observing group work and dividing and submitting assignments outside of class. This study concludes that Google Drive is suitable for use by students and teachers because of the features that make it easy to share documents. The Google Drive feature has made this service a huge opportunity and potential for the percentage of Islamic Education around the world.","author":[{"dropping-particle":"","family":"Salsabila","given":"Unik Hanifah","non-dropping-particle":"","parse-names":false,"suffix":""},{"dropping-particle":"","family":"Mara patih","given":"Nurrabia Bunga","non-dropping-particle":"","parse-names":false,"suffix":""},{"dropping-particle":"","family":"Nabil","given":"Syafiq Muhammad","non-dropping-particle":"","parse-names":false,"suffix":""},{"dropping-particle":"","family":"Arrashid","given":"Muhammad Riesqi","non-dropping-particle":"","parse-names":false,"suffix":""},{"dropping-particle":"","family":"Sari","given":"Rahma","non-dropping-particle":"","parse-names":false,"suffix":""}],"container-title":"Jurnal Wahana Pendidikan","id":"ITEM-1","issue":"1","issued":{"date-parts":[["2023"]]},"page":"105-116","title":"Optimasi Google Drive sebagai Media Pembelajaran Pendidikan Agama Islam","type":"article-journal","volume":"10"},"uris":["http://www.mendeley.com/documents/?uuid=8c4d1b5b-79bc-4d49-9bdb-0bb094cc71aa"]}],"mendeley":{"formattedCitation":"(Salsabila et al., 2023)","plainTextFormattedCitation":"(Salsabila et al., 2023)","previouslyFormattedCitation":"(Salsabila et al., 2023)"},"properties":{"noteIndex":0},"schema":"https://github.com/citation-style-language/schema/raw/master/csl-citation.json"}</w:instrText>
      </w:r>
      <w:r>
        <w:rPr>
          <w:rFonts w:asciiTheme="majorHAnsi" w:hAnsiTheme="majorHAnsi"/>
          <w:sz w:val="24"/>
          <w:szCs w:val="24"/>
        </w:rPr>
        <w:fldChar w:fldCharType="separate"/>
      </w:r>
      <w:r>
        <w:rPr>
          <w:rFonts w:asciiTheme="majorHAnsi" w:hAnsiTheme="majorHAnsi"/>
          <w:sz w:val="24"/>
          <w:szCs w:val="24"/>
        </w:rPr>
        <w:t>(Salsabila et al., 2023)</w:t>
      </w:r>
      <w:r>
        <w:rPr>
          <w:rFonts w:asciiTheme="majorHAnsi" w:hAnsiTheme="majorHAnsi"/>
          <w:sz w:val="24"/>
          <w:szCs w:val="24"/>
        </w:rPr>
        <w:fldChar w:fldCharType="end"/>
      </w:r>
      <w:r>
        <w:rPr>
          <w:rFonts w:asciiTheme="majorHAnsi" w:hAnsiTheme="majorHAnsi"/>
          <w:sz w:val="24"/>
          <w:szCs w:val="24"/>
        </w:rPr>
        <w:t xml:space="preserve"> shows that although it does not explicitly highlight the aspect of learning interest, Google Drive plays a role in increasing students' activeness and creativity in learning, thus creating a fun and engaging learning environment.</w:t>
      </w:r>
    </w:p>
    <w:p w14:paraId="744A36D9" w14:textId="77777777" w:rsidR="00B11F81" w:rsidRDefault="00B11F81">
      <w:pPr>
        <w:pStyle w:val="ListParagraph"/>
        <w:autoSpaceDE w:val="0"/>
        <w:autoSpaceDN w:val="0"/>
        <w:adjustRightInd w:val="0"/>
        <w:spacing w:after="0"/>
        <w:ind w:left="567" w:firstLine="567"/>
        <w:jc w:val="both"/>
        <w:rPr>
          <w:rFonts w:asciiTheme="majorHAnsi" w:hAnsiTheme="majorHAnsi"/>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8"/>
      </w:tblGrid>
      <w:tr w:rsidR="00B11F81" w14:paraId="1C589A89" w14:textId="77777777">
        <w:tc>
          <w:tcPr>
            <w:tcW w:w="8048" w:type="dxa"/>
          </w:tcPr>
          <w:p w14:paraId="5E2714DF" w14:textId="77777777" w:rsidR="00B11F81" w:rsidRDefault="00000000">
            <w:pPr>
              <w:pStyle w:val="ListParagraph"/>
              <w:autoSpaceDE w:val="0"/>
              <w:autoSpaceDN w:val="0"/>
              <w:adjustRightInd w:val="0"/>
              <w:spacing w:after="0" w:line="240" w:lineRule="auto"/>
              <w:ind w:left="0"/>
              <w:jc w:val="center"/>
              <w:rPr>
                <w:rFonts w:asciiTheme="majorHAnsi" w:hAnsiTheme="majorHAnsi"/>
              </w:rPr>
            </w:pPr>
            <w:r>
              <w:rPr>
                <w:rFonts w:asciiTheme="majorHAnsi" w:hAnsiTheme="majorHAnsi"/>
                <w:noProof/>
              </w:rPr>
              <w:drawing>
                <wp:inline distT="0" distB="0" distL="0" distR="0" wp14:anchorId="25C8A9F0" wp14:editId="2B9F8C7C">
                  <wp:extent cx="4320635" cy="2175641"/>
                  <wp:effectExtent l="0" t="0" r="3810" b="0"/>
                  <wp:docPr id="1078623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62342" name="Picture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84062" cy="2207579"/>
                          </a:xfrm>
                          <a:prstGeom prst="rect">
                            <a:avLst/>
                          </a:prstGeom>
                        </pic:spPr>
                      </pic:pic>
                    </a:graphicData>
                  </a:graphic>
                </wp:inline>
              </w:drawing>
            </w:r>
          </w:p>
        </w:tc>
      </w:tr>
      <w:tr w:rsidR="00B11F81" w14:paraId="79F0903B" w14:textId="77777777">
        <w:tc>
          <w:tcPr>
            <w:tcW w:w="8048" w:type="dxa"/>
          </w:tcPr>
          <w:p w14:paraId="0E2D465A" w14:textId="77777777" w:rsidR="00B11F81" w:rsidRDefault="00000000">
            <w:pPr>
              <w:pStyle w:val="ListParagraph"/>
              <w:autoSpaceDE w:val="0"/>
              <w:autoSpaceDN w:val="0"/>
              <w:adjustRightInd w:val="0"/>
              <w:spacing w:after="0" w:line="240" w:lineRule="auto"/>
              <w:ind w:left="0"/>
              <w:jc w:val="center"/>
              <w:rPr>
                <w:rFonts w:asciiTheme="majorHAnsi" w:hAnsiTheme="majorHAnsi"/>
              </w:rPr>
            </w:pPr>
            <w:r>
              <w:rPr>
                <w:rFonts w:asciiTheme="majorHAnsi" w:hAnsiTheme="majorHAnsi"/>
              </w:rPr>
              <w:t>Figure 3. Use of Classroom in Islamic Education Learning at SMAN 3 Boyolali</w:t>
            </w:r>
          </w:p>
        </w:tc>
      </w:tr>
    </w:tbl>
    <w:p w14:paraId="783249C1" w14:textId="27C8548E" w:rsidR="00B11F81" w:rsidRPr="00E947C3" w:rsidRDefault="00E947C3" w:rsidP="00E947C3">
      <w:pPr>
        <w:autoSpaceDE w:val="0"/>
        <w:autoSpaceDN w:val="0"/>
        <w:adjustRightInd w:val="0"/>
        <w:spacing w:after="0"/>
        <w:jc w:val="both"/>
        <w:rPr>
          <w:rFonts w:asciiTheme="majorHAnsi" w:hAnsiTheme="majorHAnsi"/>
          <w:b/>
          <w:bCs/>
          <w:sz w:val="24"/>
          <w:szCs w:val="24"/>
        </w:rPr>
      </w:pPr>
      <w:r>
        <w:rPr>
          <w:rFonts w:asciiTheme="majorHAnsi" w:hAnsiTheme="majorHAnsi"/>
          <w:b/>
          <w:bCs/>
          <w:sz w:val="24"/>
          <w:szCs w:val="24"/>
        </w:rPr>
        <w:t xml:space="preserve">Fourth, </w:t>
      </w:r>
      <w:r w:rsidR="00000000" w:rsidRPr="00E947C3">
        <w:rPr>
          <w:rFonts w:asciiTheme="majorHAnsi" w:hAnsiTheme="majorHAnsi"/>
          <w:b/>
          <w:bCs/>
          <w:sz w:val="24"/>
          <w:szCs w:val="24"/>
        </w:rPr>
        <w:t>Quizizz in Learning</w:t>
      </w:r>
    </w:p>
    <w:p w14:paraId="2C44FC76" w14:textId="77777777" w:rsidR="00E947C3" w:rsidRDefault="00000000" w:rsidP="00E947C3">
      <w:pPr>
        <w:pStyle w:val="ListParagraph"/>
        <w:autoSpaceDE w:val="0"/>
        <w:autoSpaceDN w:val="0"/>
        <w:adjustRightInd w:val="0"/>
        <w:spacing w:after="0"/>
        <w:ind w:left="0" w:firstLine="720"/>
        <w:jc w:val="both"/>
        <w:rPr>
          <w:rFonts w:asciiTheme="majorHAnsi" w:hAnsiTheme="majorHAnsi"/>
          <w:sz w:val="24"/>
          <w:szCs w:val="24"/>
        </w:rPr>
      </w:pPr>
      <w:r>
        <w:rPr>
          <w:rFonts w:asciiTheme="majorHAnsi" w:hAnsiTheme="majorHAnsi"/>
          <w:sz w:val="24"/>
          <w:szCs w:val="24"/>
        </w:rPr>
        <w:t xml:space="preserve">Quizizz is a game-based learning platform that allows teachers to create interactive quizzes. Features such as avatars, music, leaderboards, and live scoring make Quizizz an engaging medium for students </w:t>
      </w:r>
      <w:r>
        <w:rPr>
          <w:rFonts w:asciiTheme="majorHAnsi" w:hAnsiTheme="majorHAnsi"/>
          <w:sz w:val="24"/>
          <w:szCs w:val="24"/>
        </w:rPr>
        <w:fldChar w:fldCharType="begin" w:fldLock="1"/>
      </w:r>
      <w:r>
        <w:rPr>
          <w:rFonts w:asciiTheme="majorHAnsi" w:hAnsiTheme="majorHAnsi"/>
          <w:sz w:val="24"/>
          <w:szCs w:val="24"/>
        </w:rPr>
        <w:instrText>ADDIN CSL_CITATION {"citationItems":[{"id":"ITEM-1","itemData":{"DOI":"10.30651/sr.v6i2.14621","ISSN":"2598-2834","abstract":"The purpose of this study is to describe the use of the quizizz application in evaluating Al-Islam learning, the use of the quizizz application on student learning motivation, as well as the advantages and disadvantages of SD Muhammadiyah 2 Sumberpucung. This research approach uses a qualitative type of case study research, and the research location is at SD Muhammadiyah 2 Sumberpucung. The informants of this study were Al-Islam teachers and 6 grade 5 students. Data collection techniques used observation, interviews and documentation. Data analysis technique using Miles and Huberman theory with the steps, namely data reduction, data presentation, and data verification. The results of this study indicate (1) the use of the Quizizz application starts from: logging in to www.quizizz.com, Find a quiz, open My Library, choose 20 questions about Al-Islam, share code 882432 with students (the code can change according to usage). (2) student learning motivation…. (3) The advantages of quizzz for teachers are easy to make questions, easier student ranking, automatic correction, review questions, different questions for each student. The disadvantage of quizizz is that students can open new tabs, meaning students can log in with other accounts if students have two email accounts, it is difficult to control students when opening new tabs, students can go down in rank even though they have done all the questions asked due to time problems, it will be a problem if there are students who are late.Keyword : Quizziz, Learning Evaluation Tujuan penelitian ini untuk mendeskripsikan penggunaan aplikasi quizizz pada evaluasi pembelajaran Al-Islam, penggunaan aplikasi quizizz terhadap motivasi belajar murid, serta kelebihan dan kekurangannya di SD Muhammadiyah 2 Sumberpucung. Pendekatan penelitian ini menggunakakan kualitatif dengan jenis penelitian studi kasus, dan lokasi penelitian di SD Muhammadiyah 2 Sumberpucung. Informan penelitian ini adalah guru Al-Islam dan 6 murid kelas 5. Teknik pengumpulan data menggunakan observasi, wawancara dan dokumentasi. Teknik Analisa data dengan menggunakan teori miles dan Huberman dengan langkah-langkahnya yaitu reduksi data, penyajian data, dan verivikasi data. Hasil penelitian ini menunjukkan (1) penggunaan aplikasi Quizizz dimulai dari : masuk ke www.quizizz.com, Find a quiz, buka My Library, pilih soal Al-Islam sebanyak 20 pertanyaan, share kode 882432 ke murid (kode setiap kali bisa berubah sesuai penguunaan). (2) motivasi belajar …","author":[{"dropping-particle":"","family":"Sari","given":"Dyan Puspita","non-dropping-particle":"","parse-names":false,"suffix":""},{"dropping-particle":"","family":"Romelah","given":"","non-dropping-particle":"","parse-names":false,"suffix":""}],"container-title":"Studia Religia : Jurnal Pemikiran dan Pendidikan Islam","id":"ITEM-1","issue":"2","issued":{"date-parts":[["2022"]]},"page":"202-208","title":"Penggunaan Aplikasi Quizziz Pada Evaluasi Pembelajaran Ismuba (Al-Islam) Di Sd Muhammadiyah 2 Sumberpucung","type":"article-journal","volume":"6"},"uris":["http://www.mendeley.com/documents/?uuid=b2325076-9c53-4fcb-a898-1100691670f6"]}],"mendeley":{"formattedCitation":"(Sari &amp; Romelah, 2022)","plainTextFormattedCitation":"(Sari &amp; Romelah, 2022)","previouslyFormattedCitation":"(Sari &amp; Romelah, 2022)"},"properties":{"noteIndex":0},"schema":"https://github.com/citation-style-language/schema/raw/master/csl-citation.json"}</w:instrText>
      </w:r>
      <w:r>
        <w:rPr>
          <w:rFonts w:asciiTheme="majorHAnsi" w:hAnsiTheme="majorHAnsi"/>
          <w:sz w:val="24"/>
          <w:szCs w:val="24"/>
        </w:rPr>
        <w:fldChar w:fldCharType="separate"/>
      </w:r>
      <w:r>
        <w:rPr>
          <w:rFonts w:asciiTheme="majorHAnsi" w:hAnsiTheme="majorHAnsi"/>
          <w:sz w:val="24"/>
          <w:szCs w:val="24"/>
        </w:rPr>
        <w:t>(Sari &amp; Romelah, 2022)</w:t>
      </w:r>
      <w:r>
        <w:rPr>
          <w:rFonts w:asciiTheme="majorHAnsi" w:hAnsiTheme="majorHAnsi"/>
          <w:sz w:val="24"/>
          <w:szCs w:val="24"/>
        </w:rPr>
        <w:fldChar w:fldCharType="end"/>
      </w:r>
      <w:r>
        <w:rPr>
          <w:rFonts w:asciiTheme="majorHAnsi" w:hAnsiTheme="majorHAnsi"/>
          <w:sz w:val="24"/>
          <w:szCs w:val="24"/>
        </w:rPr>
        <w:t>. Islamic Education teachers at SMAN 3 Boyolali use Quizizz for real-time material evaluation, which can increase students' enthusiasm and interest in learning.</w:t>
      </w:r>
    </w:p>
    <w:p w14:paraId="412B7198" w14:textId="54EAF66F" w:rsidR="00B11F81" w:rsidRPr="00E947C3" w:rsidRDefault="00000000" w:rsidP="00E947C3">
      <w:pPr>
        <w:pStyle w:val="ListParagraph"/>
        <w:autoSpaceDE w:val="0"/>
        <w:autoSpaceDN w:val="0"/>
        <w:adjustRightInd w:val="0"/>
        <w:spacing w:after="0"/>
        <w:ind w:left="0" w:firstLine="720"/>
        <w:jc w:val="both"/>
        <w:rPr>
          <w:rFonts w:asciiTheme="majorHAnsi" w:hAnsiTheme="majorHAnsi"/>
          <w:sz w:val="24"/>
          <w:szCs w:val="24"/>
        </w:rPr>
      </w:pPr>
      <w:r w:rsidRPr="00E947C3">
        <w:rPr>
          <w:rFonts w:asciiTheme="majorHAnsi" w:hAnsiTheme="majorHAnsi"/>
          <w:sz w:val="24"/>
          <w:szCs w:val="24"/>
        </w:rPr>
        <w:t>Quizizz in discussion with learning interest indicators, as follows:</w:t>
      </w:r>
      <w:r w:rsidR="00E947C3">
        <w:rPr>
          <w:rFonts w:asciiTheme="majorHAnsi" w:hAnsiTheme="majorHAnsi"/>
          <w:sz w:val="24"/>
          <w:szCs w:val="24"/>
        </w:rPr>
        <w:t xml:space="preserve"> (a) </w:t>
      </w:r>
      <w:r w:rsidRPr="00E947C3">
        <w:rPr>
          <w:rFonts w:asciiTheme="majorHAnsi" w:hAnsiTheme="majorHAnsi"/>
          <w:sz w:val="24"/>
          <w:szCs w:val="24"/>
        </w:rPr>
        <w:t>Feelings of Joy</w:t>
      </w:r>
      <w:r w:rsidR="00E947C3">
        <w:rPr>
          <w:rFonts w:asciiTheme="majorHAnsi" w:hAnsiTheme="majorHAnsi"/>
          <w:sz w:val="24"/>
          <w:szCs w:val="24"/>
        </w:rPr>
        <w:t xml:space="preserve">. </w:t>
      </w:r>
      <w:r w:rsidRPr="00E947C3">
        <w:rPr>
          <w:rFonts w:asciiTheme="majorHAnsi" w:hAnsiTheme="majorHAnsi"/>
          <w:sz w:val="24"/>
          <w:szCs w:val="24"/>
        </w:rPr>
        <w:t>Using Quizizz in learning creates a fun learning atmosphere through gamification elements. Features such as avatars, points, leaderboards, and memes create a healthy competitive atmosphere. Based on the interview results, a student stated,</w:t>
      </w:r>
    </w:p>
    <w:p w14:paraId="3AB1B7B9" w14:textId="77777777" w:rsidR="00B11F81" w:rsidRDefault="00B11F81">
      <w:pPr>
        <w:pStyle w:val="ListParagraph"/>
        <w:autoSpaceDE w:val="0"/>
        <w:autoSpaceDN w:val="0"/>
        <w:adjustRightInd w:val="0"/>
        <w:spacing w:after="0"/>
        <w:ind w:left="1134" w:firstLine="426"/>
        <w:jc w:val="both"/>
        <w:rPr>
          <w:rFonts w:asciiTheme="majorHAnsi" w:hAnsiTheme="majorHAnsi"/>
          <w:sz w:val="24"/>
          <w:szCs w:val="24"/>
        </w:rPr>
      </w:pPr>
    </w:p>
    <w:p w14:paraId="4EE21670" w14:textId="77777777" w:rsidR="00B11F81" w:rsidRDefault="00000000" w:rsidP="00E947C3">
      <w:pPr>
        <w:pStyle w:val="ListParagraph"/>
        <w:autoSpaceDE w:val="0"/>
        <w:autoSpaceDN w:val="0"/>
        <w:adjustRightInd w:val="0"/>
        <w:spacing w:after="0" w:line="240" w:lineRule="auto"/>
        <w:jc w:val="both"/>
        <w:rPr>
          <w:rFonts w:asciiTheme="majorHAnsi" w:hAnsiTheme="majorHAnsi"/>
          <w:sz w:val="24"/>
          <w:szCs w:val="24"/>
        </w:rPr>
      </w:pPr>
      <w:r>
        <w:rPr>
          <w:rFonts w:asciiTheme="majorHAnsi" w:hAnsiTheme="majorHAnsi"/>
          <w:i/>
          <w:iCs/>
          <w:sz w:val="24"/>
          <w:szCs w:val="24"/>
        </w:rPr>
        <w:t>“Belajar pakai Quizizz seru, karena seperti ada unsur game-nya. Saya jadi lebih semangat dan termotivasi karena bisa melihat skor dan bersaing dengan teman-teman.”</w:t>
      </w:r>
      <w:r>
        <w:rPr>
          <w:rFonts w:asciiTheme="majorHAnsi" w:hAnsiTheme="majorHAnsi"/>
          <w:sz w:val="24"/>
          <w:szCs w:val="24"/>
        </w:rPr>
        <w:t xml:space="preserve"> (Interview with students of SMAN 3 Boyolali)</w:t>
      </w:r>
    </w:p>
    <w:p w14:paraId="5283A58C" w14:textId="77777777" w:rsidR="00B11F81" w:rsidRDefault="00B11F81">
      <w:pPr>
        <w:pStyle w:val="ListParagraph"/>
        <w:autoSpaceDE w:val="0"/>
        <w:autoSpaceDN w:val="0"/>
        <w:adjustRightInd w:val="0"/>
        <w:spacing w:after="0"/>
        <w:ind w:left="1560"/>
        <w:jc w:val="both"/>
        <w:rPr>
          <w:rFonts w:asciiTheme="majorHAnsi" w:hAnsiTheme="majorHAnsi"/>
          <w:sz w:val="24"/>
          <w:szCs w:val="24"/>
        </w:rPr>
      </w:pPr>
    </w:p>
    <w:p w14:paraId="40A038B8" w14:textId="120178F0" w:rsidR="00B11F81" w:rsidRPr="00E947C3" w:rsidRDefault="00000000" w:rsidP="00E947C3">
      <w:pPr>
        <w:pStyle w:val="ListParagraph"/>
        <w:autoSpaceDE w:val="0"/>
        <w:autoSpaceDN w:val="0"/>
        <w:adjustRightInd w:val="0"/>
        <w:spacing w:after="0"/>
        <w:ind w:left="0" w:firstLine="720"/>
        <w:jc w:val="both"/>
        <w:rPr>
          <w:rFonts w:asciiTheme="majorHAnsi" w:hAnsiTheme="majorHAnsi"/>
          <w:sz w:val="24"/>
          <w:szCs w:val="24"/>
        </w:rPr>
      </w:pPr>
      <w:r>
        <w:rPr>
          <w:rFonts w:asciiTheme="majorHAnsi" w:hAnsiTheme="majorHAnsi"/>
          <w:sz w:val="24"/>
          <w:szCs w:val="24"/>
        </w:rPr>
        <w:t xml:space="preserve">Observations also showed that students appeared enthusiastic when using Quizizz. Students enjoyed working on questions through their respective devices while occasionally glancing at the class screen that displayed the rankings directly. Competition between students was cheerful, accompanied by light laughter when their rankings went up or down. This condition shows that students are not only </w:t>
      </w:r>
      <w:r>
        <w:rPr>
          <w:rFonts w:asciiTheme="majorHAnsi" w:hAnsiTheme="majorHAnsi"/>
          <w:sz w:val="24"/>
          <w:szCs w:val="24"/>
        </w:rPr>
        <w:lastRenderedPageBreak/>
        <w:t>trying to solve the questions but also feel challenged to occupy the top ranking in a fun way.</w:t>
      </w:r>
      <w:r w:rsidR="00E947C3">
        <w:rPr>
          <w:rFonts w:asciiTheme="majorHAnsi" w:hAnsiTheme="majorHAnsi"/>
          <w:sz w:val="24"/>
          <w:szCs w:val="24"/>
        </w:rPr>
        <w:t xml:space="preserve"> </w:t>
      </w:r>
      <w:r w:rsidRPr="00E947C3">
        <w:rPr>
          <w:rFonts w:asciiTheme="majorHAnsi" w:hAnsiTheme="majorHAnsi"/>
          <w:sz w:val="24"/>
          <w:szCs w:val="24"/>
        </w:rPr>
        <w:t xml:space="preserve">This finding is in line with the opinion of </w:t>
      </w:r>
      <w:r w:rsidRPr="00E947C3">
        <w:rPr>
          <w:rFonts w:asciiTheme="majorHAnsi" w:hAnsiTheme="majorHAnsi"/>
          <w:sz w:val="24"/>
          <w:szCs w:val="24"/>
        </w:rPr>
        <w:fldChar w:fldCharType="begin" w:fldLock="1"/>
      </w:r>
      <w:r w:rsidRPr="00E947C3">
        <w:rPr>
          <w:rFonts w:asciiTheme="majorHAnsi" w:hAnsiTheme="majorHAnsi"/>
          <w:sz w:val="24"/>
          <w:szCs w:val="24"/>
        </w:rPr>
        <w:instrText>ADDIN CSL_CITATION {"citationItems":[{"id":"ITEM-1","itemData":{"DOI":"10.26858/ijole.v4i2.8188","ISSN":"25488465","abstract":"Assessment and technology are two components that are very important in education. Assessment is the core of education, which provides teachers much information from their students and technology helps to achieve the learning goal more easily. Teachers are able to take the advantages of the integration of technology and assessment to get really detail information of students test to create a good teaching process. However, there are not many teachers, who really consider about assessment and the washback effect on students’ learning. Thus, this study aimed to explore the washback effect of Quizizz assessment platform on students’ learning. To investigate the issue, the researcher used questionnaire, observation and in-depth interviews. The data obtained would be analyzed qualitatively. The result of the study shows that students were motivated and they wanted to learn more deeply after doing several gamified test with Quizizz. They were interested in elements of game such as Leaderboard, Meme, Time restriction, and Test report.","author":[{"dropping-particle":"","family":"Pitoyo","given":"Muhammad Dafit","non-dropping-particle":"","parse-names":false,"suffix":""},{"dropping-particle":"","family":"Sumardi","given":"","non-dropping-particle":"","parse-names":false,"suffix":""},{"dropping-particle":"","family":"Asib","given":"Abdul","non-dropping-particle":"","parse-names":false,"suffix":""}],"container-title":"International Journal of Language Education","id":"ITEM-1","issue":"1","issued":{"date-parts":[["2020"]]},"page":"1-10","title":"Gamification-based assessment: The washback effect of quizizz on students’ learning in higher education","type":"article-journal","volume":"4"},"uris":["http://www.mendeley.com/documents/?uuid=be53aa1f-94e9-433a-b59e-1b782b9a7f54"]}],"mendeley":{"formattedCitation":"(Pitoyo et al., 2020)","plainTextFormattedCitation":"(Pitoyo et al., 2020)","previouslyFormattedCitation":"(Pitoyo et al., 2020)"},"properties":{"noteIndex":0},"schema":"https://github.com/citation-style-language/schema/raw/master/csl-citation.json"}</w:instrText>
      </w:r>
      <w:r w:rsidRPr="00E947C3">
        <w:rPr>
          <w:rFonts w:asciiTheme="majorHAnsi" w:hAnsiTheme="majorHAnsi"/>
          <w:sz w:val="24"/>
          <w:szCs w:val="24"/>
        </w:rPr>
        <w:fldChar w:fldCharType="separate"/>
      </w:r>
      <w:r w:rsidRPr="00E947C3">
        <w:rPr>
          <w:rFonts w:asciiTheme="majorHAnsi" w:hAnsiTheme="majorHAnsi"/>
          <w:sz w:val="24"/>
          <w:szCs w:val="24"/>
        </w:rPr>
        <w:t>(Pitoyo et al., 2020)</w:t>
      </w:r>
      <w:r w:rsidRPr="00E947C3">
        <w:rPr>
          <w:rFonts w:asciiTheme="majorHAnsi" w:hAnsiTheme="majorHAnsi"/>
          <w:sz w:val="24"/>
          <w:szCs w:val="24"/>
        </w:rPr>
        <w:fldChar w:fldCharType="end"/>
      </w:r>
      <w:r w:rsidRPr="00E947C3">
        <w:rPr>
          <w:rFonts w:asciiTheme="majorHAnsi" w:hAnsiTheme="majorHAnsi"/>
          <w:sz w:val="24"/>
          <w:szCs w:val="24"/>
        </w:rPr>
        <w:t>, which states that gamification in learning can increase motivation and a positive learning atmosphere. In addition, Safari's theory states that a pleasant learning atmosphere will encourage students' enthusiasm for participating in learning.</w:t>
      </w:r>
      <w:r w:rsidR="00E947C3">
        <w:rPr>
          <w:rFonts w:asciiTheme="majorHAnsi" w:hAnsiTheme="majorHAnsi"/>
          <w:sz w:val="24"/>
          <w:szCs w:val="24"/>
        </w:rPr>
        <w:t xml:space="preserve"> (b) </w:t>
      </w:r>
      <w:r w:rsidRPr="00E947C3">
        <w:rPr>
          <w:rFonts w:asciiTheme="majorHAnsi" w:hAnsiTheme="majorHAnsi"/>
          <w:sz w:val="24"/>
          <w:szCs w:val="24"/>
        </w:rPr>
        <w:t>Interest</w:t>
      </w:r>
      <w:r w:rsidR="00E947C3">
        <w:rPr>
          <w:rFonts w:asciiTheme="majorHAnsi" w:hAnsiTheme="majorHAnsi"/>
          <w:sz w:val="24"/>
          <w:szCs w:val="24"/>
        </w:rPr>
        <w:t xml:space="preserve">. </w:t>
      </w:r>
      <w:r w:rsidRPr="00E947C3">
        <w:rPr>
          <w:rFonts w:asciiTheme="majorHAnsi" w:hAnsiTheme="majorHAnsi"/>
          <w:sz w:val="24"/>
          <w:szCs w:val="24"/>
        </w:rPr>
        <w:t>The competition features in Quizizz, such as timers and live assessments, make students more interested in mastering the material. Based on the interview results, a student stated,</w:t>
      </w:r>
    </w:p>
    <w:p w14:paraId="5DACAFC7" w14:textId="77777777" w:rsidR="00B11F81" w:rsidRDefault="00B11F81">
      <w:pPr>
        <w:pStyle w:val="ListParagraph"/>
        <w:autoSpaceDE w:val="0"/>
        <w:autoSpaceDN w:val="0"/>
        <w:adjustRightInd w:val="0"/>
        <w:spacing w:after="0"/>
        <w:ind w:left="1134" w:firstLine="426"/>
        <w:jc w:val="both"/>
        <w:rPr>
          <w:rFonts w:asciiTheme="majorHAnsi" w:hAnsiTheme="majorHAnsi"/>
          <w:sz w:val="24"/>
          <w:szCs w:val="24"/>
        </w:rPr>
      </w:pPr>
    </w:p>
    <w:p w14:paraId="44E04354" w14:textId="77777777" w:rsidR="00B11F81" w:rsidRDefault="00000000" w:rsidP="00E947C3">
      <w:pPr>
        <w:pStyle w:val="ListParagraph"/>
        <w:autoSpaceDE w:val="0"/>
        <w:autoSpaceDN w:val="0"/>
        <w:adjustRightInd w:val="0"/>
        <w:spacing w:after="0" w:line="240" w:lineRule="auto"/>
        <w:jc w:val="both"/>
        <w:rPr>
          <w:rFonts w:asciiTheme="majorHAnsi" w:hAnsiTheme="majorHAnsi"/>
          <w:sz w:val="24"/>
          <w:szCs w:val="24"/>
        </w:rPr>
      </w:pPr>
      <w:r>
        <w:rPr>
          <w:rFonts w:asciiTheme="majorHAnsi" w:hAnsiTheme="majorHAnsi"/>
          <w:i/>
          <w:iCs/>
          <w:sz w:val="24"/>
          <w:szCs w:val="24"/>
        </w:rPr>
        <w:t xml:space="preserve">“Saya sangat tertarik dengan aplikasi Quizizz karena dapat memberikan latihan soal-soal yang nantinya digunakan dalam ujian.” </w:t>
      </w:r>
      <w:r>
        <w:rPr>
          <w:rFonts w:asciiTheme="majorHAnsi" w:hAnsiTheme="majorHAnsi"/>
          <w:sz w:val="24"/>
          <w:szCs w:val="24"/>
        </w:rPr>
        <w:t>(Interview with students of SMAN 3 Boyolali)</w:t>
      </w:r>
    </w:p>
    <w:p w14:paraId="6A83C5C7" w14:textId="77777777" w:rsidR="00B11F81" w:rsidRDefault="00B11F81">
      <w:pPr>
        <w:pStyle w:val="ListParagraph"/>
        <w:autoSpaceDE w:val="0"/>
        <w:autoSpaceDN w:val="0"/>
        <w:adjustRightInd w:val="0"/>
        <w:spacing w:after="0"/>
        <w:ind w:left="1134" w:firstLine="426"/>
        <w:jc w:val="both"/>
        <w:rPr>
          <w:rFonts w:asciiTheme="majorHAnsi" w:hAnsiTheme="majorHAnsi"/>
          <w:sz w:val="24"/>
          <w:szCs w:val="24"/>
        </w:rPr>
      </w:pPr>
    </w:p>
    <w:p w14:paraId="75B13195" w14:textId="77777777" w:rsidR="00EC3C48" w:rsidRDefault="00000000" w:rsidP="00E947C3">
      <w:pPr>
        <w:pStyle w:val="ListParagraph"/>
        <w:autoSpaceDE w:val="0"/>
        <w:autoSpaceDN w:val="0"/>
        <w:adjustRightInd w:val="0"/>
        <w:spacing w:after="0"/>
        <w:ind w:left="0" w:firstLine="720"/>
        <w:jc w:val="both"/>
        <w:rPr>
          <w:rFonts w:asciiTheme="majorHAnsi" w:hAnsiTheme="majorHAnsi"/>
          <w:sz w:val="24"/>
          <w:szCs w:val="24"/>
        </w:rPr>
      </w:pPr>
      <w:r>
        <w:rPr>
          <w:rFonts w:asciiTheme="majorHAnsi" w:hAnsiTheme="majorHAnsi"/>
          <w:sz w:val="24"/>
          <w:szCs w:val="24"/>
        </w:rPr>
        <w:t>Observations showed that students were curious when the teacher explained that they would take a quiz using Quizizz. Students actively asked questions about the material to be tested and looked for additional information from the internet or textbooks. This preparation shows that Quizizz can provide challenges that stimulate students' interest, not only because of the game features but also because students feel helped in understanding the material to be tested. This supports Safari's theory that learning challenges can increase student interest.</w:t>
      </w:r>
      <w:r w:rsidR="00E947C3">
        <w:rPr>
          <w:rFonts w:asciiTheme="majorHAnsi" w:hAnsiTheme="majorHAnsi"/>
          <w:sz w:val="24"/>
          <w:szCs w:val="24"/>
        </w:rPr>
        <w:t xml:space="preserve"> (b) </w:t>
      </w:r>
      <w:r w:rsidRPr="00E947C3">
        <w:rPr>
          <w:rFonts w:asciiTheme="majorHAnsi" w:hAnsiTheme="majorHAnsi"/>
          <w:sz w:val="24"/>
          <w:szCs w:val="24"/>
        </w:rPr>
        <w:t>Attention</w:t>
      </w:r>
      <w:r w:rsidR="00E947C3">
        <w:rPr>
          <w:rFonts w:asciiTheme="majorHAnsi" w:hAnsiTheme="majorHAnsi"/>
          <w:sz w:val="24"/>
          <w:szCs w:val="24"/>
        </w:rPr>
        <w:t xml:space="preserve">. </w:t>
      </w:r>
      <w:r w:rsidRPr="00E947C3">
        <w:rPr>
          <w:rFonts w:asciiTheme="majorHAnsi" w:hAnsiTheme="majorHAnsi"/>
          <w:sz w:val="24"/>
          <w:szCs w:val="24"/>
        </w:rPr>
        <w:t>The timer on Quizizz helps students keep trying to answer questions quickly. Based on observations, students tried to understand the questions to finish the quiz on time and get a high score. Students looked enthusiastic when working on the questions through their respective devices, occasionally throwing jokes when their rankings changed on the class screen. Before the quiz started, students were also seen reading books and paying more attention to the teacher's explanation, indicating that Quizizz encourages students to pay more attention to the learning material. This shows that students continue to pay attention to the questions given while enjoying the competitive atmosphere created. This finding is based on Safari's theory, which states that activities that require direct responses can maintain students' attention during the learning process.</w:t>
      </w:r>
      <w:r w:rsidR="00E947C3" w:rsidRPr="00E947C3">
        <w:rPr>
          <w:rFonts w:asciiTheme="majorHAnsi" w:hAnsiTheme="majorHAnsi"/>
          <w:sz w:val="24"/>
          <w:szCs w:val="24"/>
        </w:rPr>
        <w:t xml:space="preserve"> </w:t>
      </w:r>
    </w:p>
    <w:p w14:paraId="597B6D7C" w14:textId="53F1936A" w:rsidR="00B11F81" w:rsidRPr="00E947C3" w:rsidRDefault="00E947C3" w:rsidP="00E947C3">
      <w:pPr>
        <w:pStyle w:val="ListParagraph"/>
        <w:autoSpaceDE w:val="0"/>
        <w:autoSpaceDN w:val="0"/>
        <w:adjustRightInd w:val="0"/>
        <w:spacing w:after="0"/>
        <w:ind w:left="0" w:firstLine="720"/>
        <w:jc w:val="both"/>
        <w:rPr>
          <w:rFonts w:asciiTheme="majorHAnsi" w:hAnsiTheme="majorHAnsi"/>
          <w:sz w:val="24"/>
          <w:szCs w:val="24"/>
        </w:rPr>
      </w:pPr>
      <w:r w:rsidRPr="00E947C3">
        <w:rPr>
          <w:rFonts w:asciiTheme="majorHAnsi" w:hAnsiTheme="majorHAnsi"/>
          <w:sz w:val="24"/>
          <w:szCs w:val="24"/>
        </w:rPr>
        <w:t xml:space="preserve">(c) </w:t>
      </w:r>
      <w:r w:rsidR="00000000" w:rsidRPr="00E947C3">
        <w:rPr>
          <w:rFonts w:asciiTheme="majorHAnsi" w:hAnsiTheme="majorHAnsi"/>
          <w:sz w:val="24"/>
          <w:szCs w:val="24"/>
        </w:rPr>
        <w:t>Engagement</w:t>
      </w:r>
      <w:r>
        <w:rPr>
          <w:rFonts w:asciiTheme="majorHAnsi" w:hAnsiTheme="majorHAnsi"/>
          <w:sz w:val="24"/>
          <w:szCs w:val="24"/>
        </w:rPr>
        <w:t xml:space="preserve">. </w:t>
      </w:r>
      <w:r w:rsidR="00000000" w:rsidRPr="00E947C3">
        <w:rPr>
          <w:rFonts w:asciiTheme="majorHAnsi" w:hAnsiTheme="majorHAnsi"/>
          <w:sz w:val="24"/>
          <w:szCs w:val="24"/>
        </w:rPr>
        <w:t>Students were actively involved during the Quizizz session in answering questions individually. Based on observations, students looked enthusiastic and tried to answer questions as best they could. Interaction between students was also seen when they discussed their rankings and encouraged each other. Using Quizizz urged students to be more independent in understanding the material. In addition, students who obtained high scores looked happy and proudly showed their results to their friends, which showed social participation. This finding supports Safari's theory that engagement in learning includes active participation physically, mentally, and socially.</w:t>
      </w:r>
    </w:p>
    <w:p w14:paraId="6F2412E6" w14:textId="77777777" w:rsidR="00B11F81" w:rsidRDefault="00B11F81">
      <w:pPr>
        <w:pStyle w:val="ListParagraph"/>
        <w:autoSpaceDE w:val="0"/>
        <w:autoSpaceDN w:val="0"/>
        <w:adjustRightInd w:val="0"/>
        <w:spacing w:after="0"/>
        <w:ind w:left="567" w:firstLine="567"/>
        <w:jc w:val="both"/>
        <w:rPr>
          <w:rFonts w:asciiTheme="majorHAnsi" w:hAnsiTheme="majorHAnsi"/>
          <w:sz w:val="24"/>
          <w:szCs w:val="24"/>
        </w:rPr>
      </w:pPr>
    </w:p>
    <w:p w14:paraId="55F5EE20" w14:textId="77777777" w:rsidR="00B11F81" w:rsidRDefault="00000000" w:rsidP="00EC3C48">
      <w:pPr>
        <w:pStyle w:val="ListParagraph"/>
        <w:autoSpaceDE w:val="0"/>
        <w:autoSpaceDN w:val="0"/>
        <w:adjustRightInd w:val="0"/>
        <w:spacing w:after="0"/>
        <w:ind w:left="0" w:firstLine="720"/>
        <w:jc w:val="both"/>
        <w:rPr>
          <w:rFonts w:asciiTheme="majorHAnsi" w:hAnsiTheme="majorHAnsi"/>
          <w:sz w:val="24"/>
          <w:szCs w:val="24"/>
        </w:rPr>
      </w:pPr>
      <w:r>
        <w:rPr>
          <w:rFonts w:asciiTheme="majorHAnsi" w:hAnsiTheme="majorHAnsi"/>
          <w:sz w:val="24"/>
          <w:szCs w:val="24"/>
        </w:rPr>
        <w:lastRenderedPageBreak/>
        <w:t xml:space="preserve">Based on these four indicators of learning interest, Quizizz is proven to be able to increase students' interest in learning Islamic Education at SMAN 3 Boyolali through interesting gamification elements. Quizizz is an evaluation tool that creates a fun, challenging, and interactive learning atmosphere. Research conducted by </w:t>
      </w:r>
      <w:r>
        <w:rPr>
          <w:rFonts w:asciiTheme="majorHAnsi" w:hAnsiTheme="majorHAnsi"/>
          <w:sz w:val="24"/>
          <w:szCs w:val="24"/>
        </w:rPr>
        <w:fldChar w:fldCharType="begin" w:fldLock="1"/>
      </w:r>
      <w:r>
        <w:rPr>
          <w:rFonts w:asciiTheme="majorHAnsi" w:hAnsiTheme="majorHAnsi"/>
          <w:sz w:val="24"/>
          <w:szCs w:val="24"/>
        </w:rPr>
        <w:instrText>ADDIN CSL_CITATION {"citationItems":[{"id":"ITEM-1","itemData":{"abstract":"This study aims to find out how much interest has increased student learning after the application of Quizizz media to PAI subjects and BP at Yaris Duri Banking Vocational School. This research is a type of classroom action research, with learning media Quizizz. The research subjects were class XII students at the Yaris Duri Banking Vocational School in 2023 totaling 16 students and what was observed was student learning interest. Data collection techniques in this study used questionnaires and documentation. The results of this study of students' interest in learning has increased after application of Quizizz media. in cycle I (meeting I) it was 38.43%, in cycle I (meeting II) 39%, still not reaching the predetermined indicator of 60% The researcher continues cycle II with the improvements that have been made In cycle II (meeting I) 48% and still has not yet reached the indicator of high interest then continued in cycle II (meeting II) student learning interest increased to 63% this shows that the actions taken have been achieved. Abstrak: Penelitian ini bertujuan untuk mengetahui seberapa besar peningkatan minat belajar siswa setelah diterapkannya media Quizizz pada mata pelajaran PAI dan BP di SMKS Perbankan Yaris Duri. Penelitian ini merupakan jenis penelitian tindakan kelas, dengan media pembelajaran Quizizz. Subjek Penelitian adalah siswa kelas XII di SMKS Perbankan Yaris Duri tahun 2023 berjumlah 16 siswa dan yang diamati adalah minat belajar siswa. Teknik pengumpulan data dalam penelitian ini menggunakan lembar Angket dan dokumentasi. Hasil penelitian ini minat belajar siswa mengalami peningkatan setelah diterapkannya media Quizizz. Pada siklus I (pertemuan I) pada siklus I (pertemuan I) sebesar 38,43%, pada siklus I (pertemuan II) 39%, masih belum mencapai indicator yang telah ditetapkan yaitu 60%. Peneliti melanjutkan siklus II dengan perbaikan yang telah dilakukan. Pada siklus II (pertemuan I) 48% dan masih belum mencapai indicator minat tinggi, kemudian dilanjutkan pada siklus II (pertemuan II) minat belajar siswa meningkat menjadi 63% hal ini menunjukkan bahwa tindakan yang dilakukan telah tercapai.","author":[{"dropping-particle":"","family":"Yanti","given":"Nova","non-dropping-particle":"","parse-names":false,"suffix":""},{"dropping-particle":"","family":"Dewi","given":"Shinta","non-dropping-particle":"","parse-names":false,"suffix":""}],"container-title":"El-Darisa: Jurnal Pendidikan Islam","id":"ITEM-1","issue":"2","issued":{"date-parts":[["2024"]]},"page":"73-81","title":"Penggunaan Aplikasi Quizizz Untuk Meningkatkan Minat Belajar Pada Mata Pelajaran Pendidikan Agama Dan Budi Pekerti Siswa Kelas Xii Smks Yaris Duri","type":"article-journal","volume":"2"},"uris":["http://www.mendeley.com/documents/?uuid=592ced19-ed18-400d-a0e0-ae6399224611"]}],"mendeley":{"formattedCitation":"(Yanti &amp; Dewi, 2024)","plainTextFormattedCitation":"(Yanti &amp; Dewi, 2024)","previouslyFormattedCitation":"(Yanti &amp; Dewi, 2024)"},"properties":{"noteIndex":0},"schema":"https://github.com/citation-style-language/schema/raw/master/csl-citation.json"}</w:instrText>
      </w:r>
      <w:r>
        <w:rPr>
          <w:rFonts w:asciiTheme="majorHAnsi" w:hAnsiTheme="majorHAnsi"/>
          <w:sz w:val="24"/>
          <w:szCs w:val="24"/>
        </w:rPr>
        <w:fldChar w:fldCharType="separate"/>
      </w:r>
      <w:r>
        <w:rPr>
          <w:rFonts w:asciiTheme="majorHAnsi" w:hAnsiTheme="majorHAnsi"/>
          <w:sz w:val="24"/>
          <w:szCs w:val="24"/>
        </w:rPr>
        <w:t>(Yanti &amp; Dewi, 2024)</w:t>
      </w:r>
      <w:r>
        <w:rPr>
          <w:rFonts w:asciiTheme="majorHAnsi" w:hAnsiTheme="majorHAnsi"/>
          <w:sz w:val="24"/>
          <w:szCs w:val="24"/>
        </w:rPr>
        <w:fldChar w:fldCharType="end"/>
      </w:r>
      <w:r>
        <w:rPr>
          <w:rFonts w:asciiTheme="majorHAnsi" w:hAnsiTheme="majorHAnsi"/>
          <w:sz w:val="24"/>
          <w:szCs w:val="24"/>
        </w:rPr>
        <w:t xml:space="preserve"> states that applying Quizizz media learning media in Islamic Education subjects can increase students' interest in learning.</w:t>
      </w:r>
    </w:p>
    <w:p w14:paraId="56BD231B" w14:textId="77777777" w:rsidR="00B11F81" w:rsidRDefault="00B11F81">
      <w:pPr>
        <w:pStyle w:val="ListParagraph"/>
        <w:autoSpaceDE w:val="0"/>
        <w:autoSpaceDN w:val="0"/>
        <w:adjustRightInd w:val="0"/>
        <w:spacing w:after="0"/>
        <w:ind w:left="567" w:firstLine="567"/>
        <w:jc w:val="both"/>
        <w:rPr>
          <w:rFonts w:asciiTheme="majorHAnsi" w:hAnsiTheme="majorHAnsi"/>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6"/>
      </w:tblGrid>
      <w:tr w:rsidR="00B11F81" w14:paraId="4E6D2928" w14:textId="77777777">
        <w:tc>
          <w:tcPr>
            <w:tcW w:w="7906" w:type="dxa"/>
          </w:tcPr>
          <w:p w14:paraId="30F8A8B6" w14:textId="77777777" w:rsidR="00B11F81" w:rsidRDefault="00000000">
            <w:pPr>
              <w:pStyle w:val="ListParagraph"/>
              <w:autoSpaceDE w:val="0"/>
              <w:autoSpaceDN w:val="0"/>
              <w:adjustRightInd w:val="0"/>
              <w:spacing w:after="0" w:line="240" w:lineRule="auto"/>
              <w:ind w:left="0"/>
              <w:jc w:val="center"/>
              <w:rPr>
                <w:rFonts w:asciiTheme="majorHAnsi" w:hAnsiTheme="majorHAnsi"/>
              </w:rPr>
            </w:pPr>
            <w:r>
              <w:rPr>
                <w:rFonts w:asciiTheme="majorHAnsi" w:hAnsiTheme="majorHAnsi"/>
                <w:noProof/>
              </w:rPr>
              <w:drawing>
                <wp:inline distT="0" distB="0" distL="0" distR="0" wp14:anchorId="1EDCD657" wp14:editId="41666D32">
                  <wp:extent cx="4323291" cy="2023872"/>
                  <wp:effectExtent l="0" t="0" r="1270" b="0"/>
                  <wp:docPr id="656959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959478" name="Picture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78287" cy="2049618"/>
                          </a:xfrm>
                          <a:prstGeom prst="rect">
                            <a:avLst/>
                          </a:prstGeom>
                        </pic:spPr>
                      </pic:pic>
                    </a:graphicData>
                  </a:graphic>
                </wp:inline>
              </w:drawing>
            </w:r>
          </w:p>
        </w:tc>
      </w:tr>
      <w:tr w:rsidR="00B11F81" w14:paraId="7D3A6B7C" w14:textId="77777777">
        <w:tc>
          <w:tcPr>
            <w:tcW w:w="7906" w:type="dxa"/>
          </w:tcPr>
          <w:p w14:paraId="4CD0B19B" w14:textId="77777777" w:rsidR="00B11F81" w:rsidRPr="00EC3C48" w:rsidRDefault="00000000">
            <w:pPr>
              <w:pStyle w:val="ListParagraph"/>
              <w:autoSpaceDE w:val="0"/>
              <w:autoSpaceDN w:val="0"/>
              <w:adjustRightInd w:val="0"/>
              <w:spacing w:after="0" w:line="240" w:lineRule="auto"/>
              <w:ind w:left="0"/>
              <w:jc w:val="center"/>
              <w:rPr>
                <w:rFonts w:asciiTheme="majorHAnsi" w:hAnsiTheme="majorHAnsi"/>
                <w:sz w:val="24"/>
                <w:szCs w:val="24"/>
              </w:rPr>
            </w:pPr>
            <w:r w:rsidRPr="00EC3C48">
              <w:rPr>
                <w:rFonts w:asciiTheme="majorHAnsi" w:hAnsiTheme="majorHAnsi"/>
                <w:sz w:val="24"/>
                <w:szCs w:val="24"/>
              </w:rPr>
              <w:t>Figure 4. Use of Quizizz in Islamic Education Learning at SMAN 3 Boyolali</w:t>
            </w:r>
          </w:p>
        </w:tc>
      </w:tr>
    </w:tbl>
    <w:p w14:paraId="6DB2F69E" w14:textId="59550A28" w:rsidR="00B11F81" w:rsidRPr="00EC3C48" w:rsidRDefault="00EC3C48" w:rsidP="00EC3C48">
      <w:pPr>
        <w:autoSpaceDE w:val="0"/>
        <w:autoSpaceDN w:val="0"/>
        <w:adjustRightInd w:val="0"/>
        <w:spacing w:after="0"/>
        <w:jc w:val="both"/>
        <w:rPr>
          <w:rFonts w:asciiTheme="majorHAnsi" w:hAnsiTheme="majorHAnsi"/>
          <w:b/>
          <w:bCs/>
          <w:sz w:val="24"/>
          <w:szCs w:val="24"/>
        </w:rPr>
      </w:pPr>
      <w:r>
        <w:rPr>
          <w:rFonts w:asciiTheme="majorHAnsi" w:hAnsiTheme="majorHAnsi"/>
          <w:b/>
          <w:bCs/>
          <w:sz w:val="24"/>
          <w:szCs w:val="24"/>
        </w:rPr>
        <w:t xml:space="preserve">Fifth, </w:t>
      </w:r>
      <w:r w:rsidR="00000000" w:rsidRPr="00EC3C48">
        <w:rPr>
          <w:rFonts w:asciiTheme="majorHAnsi" w:hAnsiTheme="majorHAnsi"/>
          <w:b/>
          <w:bCs/>
          <w:sz w:val="24"/>
          <w:szCs w:val="24"/>
        </w:rPr>
        <w:t>ClassPoint in Learning</w:t>
      </w:r>
    </w:p>
    <w:p w14:paraId="056BF29A" w14:textId="77777777" w:rsidR="00EC3C48" w:rsidRDefault="00000000" w:rsidP="00EC3C48">
      <w:pPr>
        <w:pStyle w:val="ListParagraph"/>
        <w:autoSpaceDE w:val="0"/>
        <w:autoSpaceDN w:val="0"/>
        <w:adjustRightInd w:val="0"/>
        <w:spacing w:after="0"/>
        <w:ind w:left="0" w:firstLine="720"/>
        <w:jc w:val="both"/>
        <w:rPr>
          <w:rFonts w:asciiTheme="majorHAnsi" w:hAnsiTheme="majorHAnsi"/>
          <w:sz w:val="24"/>
          <w:szCs w:val="24"/>
        </w:rPr>
      </w:pPr>
      <w:r>
        <w:rPr>
          <w:rFonts w:asciiTheme="majorHAnsi" w:hAnsiTheme="majorHAnsi"/>
          <w:sz w:val="24"/>
          <w:szCs w:val="24"/>
        </w:rPr>
        <w:t xml:space="preserve">ClassPoint is one of the digital media used by Islamic Education teachers at SMAN 3 Boyolali to increase interactivity in learning. This application is integrated with Microsoft PowerPoint and provides various quiz features that make learning more interesting and dynamic. ClassPoint supports multiple questions, such as multiple-choice, short answer, word cloud, drawing on slides, and competition mode. With color, images, animation, and audio elements, ClassPoint makes the evaluation process more engaging and interactive </w:t>
      </w:r>
      <w:r>
        <w:rPr>
          <w:rFonts w:asciiTheme="majorHAnsi" w:hAnsiTheme="majorHAnsi"/>
          <w:sz w:val="24"/>
          <w:szCs w:val="24"/>
        </w:rPr>
        <w:fldChar w:fldCharType="begin" w:fldLock="1"/>
      </w:r>
      <w:r>
        <w:rPr>
          <w:rFonts w:asciiTheme="majorHAnsi" w:hAnsiTheme="majorHAnsi"/>
          <w:sz w:val="24"/>
          <w:szCs w:val="24"/>
        </w:rPr>
        <w:instrText>ADDIN CSL_CITATION {"citationItems":[{"id":"ITEM-1","itemData":{"DOI":"10.23887/jippg.v5i1.48502","ISSN":"2621-5713","abstract":"Menghadapi tantangan yang besar pada era revolusi industri 4.0 ini, pendidikan dituntut untuk menyesuaikan, termasuk pendidikan pada jenjang dasar maupun menengah. Tantangan pendidikan pada revolusi industri 4.0 ini khususnya di Indonesia, salah satunya adalah masifnya media yang sesuai dengan tuntutan perkembangan zaman. Untuk itu, pendidik harus menguasai teknologi agar dapat menyesuaikan dengan peserta didik. Penelitian pengembangan ini bertujuan untuk menciptakan kuis interaktif menggunakan aplikasi classpoint pada pokok materi indahnya keragaman di negeriku kelas IV, menguji kelayakan kuis interaktif, dan melihat respon siswa terhadap kuis interaktif. Penelitian ini menerapkan model 4-D melalui 4 tahapan yaitu Define, Design, Development, dan Disseminate. Instrumen penelitian untuk mendapatan data berupa angket penilaian ahli materi, ahli media, dan angket respon siswa terhadap kuis interaktif. Hasil yang diperoleh dari penelitian ini yaitu menciptakan kuis interaktif menggunakan aplikasi classpoint pada pokok materi indahnya keragaman di negeriku. Berdasarkan hasil penilaian ahli dinyatakan bahwa kuis interaktif sangat layak. Hal ini berdasarkan rata-rata dari data secara keseluruhan tim ahli materi yaitu 93,7% mendapat kategori \" sangat layak\", tim ahli media yaitu 98% mendapat kategori \"sangat layak,\" dan berdasarkan respon siswa mendapatkan hasil sebesar 82.89% mendapat kategori “sangat layak”. Melihat hasil yang diperoleh dapat disimpulkan bahwa kuis interaktif layak digunakan sebagai media bagi guru dan siswa dalam melakukan kegiatan evaluasi pembelajaran. Implikasi penelitian ini yaitu meningkatkan motivasi dan antusias siswa dalam mengerjakan kuis serta menambah wawasan guru dan peneliti.","author":[{"dropping-particle":"","family":"Kurniawan","given":"Nico Dwi","non-dropping-particle":"","parse-names":false,"suffix":""},{"dropping-particle":"","family":"Ika Yatri","given":"","non-dropping-particle":"","parse-names":false,"suffix":""}],"container-title":"Jurnal Ilmiah Pendidikan Profesi Guru","id":"ITEM-1","issue":"1","issued":{"date-parts":[["2022"]]},"page":"86-95","title":"Kuis Interaktif Menggunakan Aplikasi Classpoint pada Materi Indahnya Keragaman di Negeriku untuk Siswa Kelas IV Sekolah Dasar","type":"article-journal","volume":"5"},"uris":["http://www.mendeley.com/documents/?uuid=105e22d2-2e6b-479b-94db-305c9d287fa2"]}],"mendeley":{"formattedCitation":"(Kurniawan &amp; Ika Yatri, 2022)","plainTextFormattedCitation":"(Kurniawan &amp; Ika Yatri, 2022)","previouslyFormattedCitation":"(Kurniawan &amp; Ika Yatri, 2022)"},"properties":{"noteIndex":0},"schema":"https://github.com/citation-style-language/schema/raw/master/csl-citation.json"}</w:instrText>
      </w:r>
      <w:r>
        <w:rPr>
          <w:rFonts w:asciiTheme="majorHAnsi" w:hAnsiTheme="majorHAnsi"/>
          <w:sz w:val="24"/>
          <w:szCs w:val="24"/>
        </w:rPr>
        <w:fldChar w:fldCharType="separate"/>
      </w:r>
      <w:r>
        <w:rPr>
          <w:rFonts w:asciiTheme="majorHAnsi" w:hAnsiTheme="majorHAnsi"/>
          <w:sz w:val="24"/>
          <w:szCs w:val="24"/>
        </w:rPr>
        <w:t>(Kurniawan &amp; Ika Yatri, 2022)</w:t>
      </w:r>
      <w:r>
        <w:rPr>
          <w:rFonts w:asciiTheme="majorHAnsi" w:hAnsiTheme="majorHAnsi"/>
          <w:sz w:val="24"/>
          <w:szCs w:val="24"/>
        </w:rPr>
        <w:fldChar w:fldCharType="end"/>
      </w:r>
      <w:r>
        <w:rPr>
          <w:rFonts w:asciiTheme="majorHAnsi" w:hAnsiTheme="majorHAnsi"/>
          <w:sz w:val="24"/>
          <w:szCs w:val="24"/>
        </w:rPr>
        <w:t>.</w:t>
      </w:r>
    </w:p>
    <w:p w14:paraId="4BEFCE0D" w14:textId="6DDC8089" w:rsidR="00B11F81" w:rsidRPr="00EC3C48" w:rsidRDefault="00000000" w:rsidP="00EC3C48">
      <w:pPr>
        <w:pStyle w:val="ListParagraph"/>
        <w:autoSpaceDE w:val="0"/>
        <w:autoSpaceDN w:val="0"/>
        <w:adjustRightInd w:val="0"/>
        <w:spacing w:after="0"/>
        <w:ind w:left="0" w:firstLine="720"/>
        <w:jc w:val="both"/>
        <w:rPr>
          <w:rFonts w:asciiTheme="majorHAnsi" w:hAnsiTheme="majorHAnsi"/>
          <w:sz w:val="24"/>
          <w:szCs w:val="24"/>
        </w:rPr>
      </w:pPr>
      <w:r w:rsidRPr="00EC3C48">
        <w:rPr>
          <w:rFonts w:asciiTheme="majorHAnsi" w:hAnsiTheme="majorHAnsi"/>
          <w:sz w:val="24"/>
          <w:szCs w:val="24"/>
        </w:rPr>
        <w:t>ClassPoint in discussion with learning interest indicators, as follows:</w:t>
      </w:r>
      <w:r w:rsidR="00EC3C48">
        <w:rPr>
          <w:rFonts w:asciiTheme="majorHAnsi" w:hAnsiTheme="majorHAnsi"/>
          <w:sz w:val="24"/>
          <w:szCs w:val="24"/>
        </w:rPr>
        <w:t xml:space="preserve"> (a) </w:t>
      </w:r>
      <w:r w:rsidRPr="00EC3C48">
        <w:rPr>
          <w:rFonts w:asciiTheme="majorHAnsi" w:hAnsiTheme="majorHAnsi"/>
          <w:sz w:val="24"/>
          <w:szCs w:val="24"/>
        </w:rPr>
        <w:t>Feelings of Joy</w:t>
      </w:r>
      <w:r w:rsidR="00EC3C48">
        <w:rPr>
          <w:rFonts w:asciiTheme="majorHAnsi" w:hAnsiTheme="majorHAnsi"/>
          <w:sz w:val="24"/>
          <w:szCs w:val="24"/>
        </w:rPr>
        <w:t xml:space="preserve">. </w:t>
      </w:r>
      <w:r w:rsidRPr="00EC3C48">
        <w:rPr>
          <w:rFonts w:asciiTheme="majorHAnsi" w:hAnsiTheme="majorHAnsi"/>
          <w:sz w:val="24"/>
          <w:szCs w:val="24"/>
        </w:rPr>
        <w:t>The feeling of happiness is one of the critical indicators of interest in digital learning because a pleasant atmosphere can create intrinsic motivation for students to be more active in the learning process. Using ClassPoint in Islamic Education learning at SMAN 3 Boyolali creates a more pleasant learning atmosphere. In an interview, one of the students stated:</w:t>
      </w:r>
    </w:p>
    <w:p w14:paraId="49C0B751" w14:textId="77777777" w:rsidR="00B11F81" w:rsidRDefault="00B11F81">
      <w:pPr>
        <w:pStyle w:val="ListParagraph"/>
        <w:autoSpaceDE w:val="0"/>
        <w:autoSpaceDN w:val="0"/>
        <w:adjustRightInd w:val="0"/>
        <w:spacing w:after="0"/>
        <w:ind w:left="1134" w:firstLine="426"/>
        <w:jc w:val="both"/>
        <w:rPr>
          <w:rFonts w:asciiTheme="majorHAnsi" w:hAnsiTheme="majorHAnsi"/>
          <w:sz w:val="24"/>
          <w:szCs w:val="24"/>
        </w:rPr>
      </w:pPr>
    </w:p>
    <w:p w14:paraId="01457C2A" w14:textId="77777777" w:rsidR="00B11F81" w:rsidRDefault="00000000" w:rsidP="00EC3C48">
      <w:pPr>
        <w:pStyle w:val="ListParagraph"/>
        <w:autoSpaceDE w:val="0"/>
        <w:autoSpaceDN w:val="0"/>
        <w:adjustRightInd w:val="0"/>
        <w:spacing w:after="0" w:line="240" w:lineRule="auto"/>
        <w:jc w:val="both"/>
        <w:rPr>
          <w:rFonts w:asciiTheme="majorHAnsi" w:hAnsiTheme="majorHAnsi"/>
          <w:sz w:val="24"/>
          <w:szCs w:val="24"/>
        </w:rPr>
      </w:pPr>
      <w:r>
        <w:rPr>
          <w:rFonts w:asciiTheme="majorHAnsi" w:hAnsiTheme="majorHAnsi"/>
          <w:i/>
          <w:iCs/>
          <w:sz w:val="24"/>
          <w:szCs w:val="24"/>
        </w:rPr>
        <w:t>"ClassPoint itu dengan fitur kuis langsung dan sistem poin membuat saya lebih termotivasi untuk aktif dan menikmati proses pembelajaran."</w:t>
      </w:r>
      <w:r>
        <w:rPr>
          <w:rFonts w:asciiTheme="majorHAnsi" w:hAnsiTheme="majorHAnsi"/>
          <w:sz w:val="24"/>
          <w:szCs w:val="24"/>
        </w:rPr>
        <w:t xml:space="preserve"> (Interview with students of SMAN 3 Boyolali)</w:t>
      </w:r>
    </w:p>
    <w:p w14:paraId="61B913A6" w14:textId="77777777" w:rsidR="00B11F81" w:rsidRDefault="00B11F81">
      <w:pPr>
        <w:pStyle w:val="ListParagraph"/>
        <w:autoSpaceDE w:val="0"/>
        <w:autoSpaceDN w:val="0"/>
        <w:adjustRightInd w:val="0"/>
        <w:spacing w:after="0"/>
        <w:ind w:left="1560"/>
        <w:jc w:val="both"/>
        <w:rPr>
          <w:rFonts w:asciiTheme="majorHAnsi" w:hAnsiTheme="majorHAnsi"/>
          <w:sz w:val="24"/>
          <w:szCs w:val="24"/>
        </w:rPr>
      </w:pPr>
    </w:p>
    <w:p w14:paraId="3A8A47DA" w14:textId="77777777" w:rsidR="00EC3C48" w:rsidRDefault="00000000" w:rsidP="00EC3C48">
      <w:pPr>
        <w:pStyle w:val="ListParagraph"/>
        <w:autoSpaceDE w:val="0"/>
        <w:autoSpaceDN w:val="0"/>
        <w:adjustRightInd w:val="0"/>
        <w:spacing w:after="0"/>
        <w:ind w:left="0" w:firstLine="720"/>
        <w:jc w:val="both"/>
        <w:rPr>
          <w:rFonts w:asciiTheme="majorHAnsi" w:hAnsiTheme="majorHAnsi"/>
          <w:sz w:val="24"/>
          <w:szCs w:val="24"/>
        </w:rPr>
      </w:pPr>
      <w:r>
        <w:rPr>
          <w:rFonts w:asciiTheme="majorHAnsi" w:hAnsiTheme="majorHAnsi"/>
          <w:sz w:val="24"/>
          <w:szCs w:val="24"/>
        </w:rPr>
        <w:t xml:space="preserve">This statement shows that ClassPoint provides an interactive and non-monotonous learning experience. A pleasant learning atmosphere can increase students' intrinsic motivation and strengthen their interest in learning. This is </w:t>
      </w:r>
      <w:r w:rsidR="00E947C3">
        <w:rPr>
          <w:rFonts w:asciiTheme="majorHAnsi" w:hAnsiTheme="majorHAnsi"/>
          <w:sz w:val="24"/>
          <w:szCs w:val="24"/>
        </w:rPr>
        <w:t>following</w:t>
      </w:r>
      <w:r>
        <w:rPr>
          <w:rFonts w:asciiTheme="majorHAnsi" w:hAnsiTheme="majorHAnsi"/>
          <w:sz w:val="24"/>
          <w:szCs w:val="24"/>
        </w:rPr>
        <w:t xml:space="preserve"> Safari's theory, which states that a positive learning atmosphere can strengthen students' motivation and interest in learning.</w:t>
      </w:r>
      <w:r w:rsidR="00EC3C48">
        <w:rPr>
          <w:rFonts w:asciiTheme="majorHAnsi" w:hAnsiTheme="majorHAnsi"/>
          <w:sz w:val="24"/>
          <w:szCs w:val="24"/>
        </w:rPr>
        <w:t xml:space="preserve"> (b) </w:t>
      </w:r>
      <w:r w:rsidRPr="00EC3C48">
        <w:rPr>
          <w:rFonts w:asciiTheme="majorHAnsi" w:hAnsiTheme="majorHAnsi"/>
          <w:sz w:val="24"/>
          <w:szCs w:val="24"/>
        </w:rPr>
        <w:t>Interest</w:t>
      </w:r>
      <w:r w:rsidR="00EC3C48">
        <w:rPr>
          <w:rFonts w:asciiTheme="majorHAnsi" w:hAnsiTheme="majorHAnsi"/>
          <w:sz w:val="24"/>
          <w:szCs w:val="24"/>
        </w:rPr>
        <w:t xml:space="preserve">. </w:t>
      </w:r>
      <w:r w:rsidRPr="00EC3C48">
        <w:rPr>
          <w:rFonts w:asciiTheme="majorHAnsi" w:hAnsiTheme="majorHAnsi"/>
          <w:sz w:val="24"/>
          <w:szCs w:val="24"/>
        </w:rPr>
        <w:t xml:space="preserve">Based on </w:t>
      </w:r>
      <w:r w:rsidRPr="00EC3C48">
        <w:rPr>
          <w:rFonts w:asciiTheme="majorHAnsi" w:hAnsiTheme="majorHAnsi"/>
          <w:sz w:val="24"/>
          <w:szCs w:val="24"/>
        </w:rPr>
        <w:lastRenderedPageBreak/>
        <w:t>observations, students showed more attention when teachers used ClassPoint. Features that require direct responses from students make them more focused on learning. Students' attention increases when they are involved in activities that require concentration and direct responses. With the real-time quiz feature, students feel challenged to understand the material and answer questions correctly. Safari's theory also explains that student's attention can be maintained through activities that involve active responses and direct interaction.</w:t>
      </w:r>
    </w:p>
    <w:p w14:paraId="41F96137" w14:textId="77777777" w:rsidR="00EC3C48" w:rsidRDefault="00EC3C48" w:rsidP="00EC3C48">
      <w:pPr>
        <w:pStyle w:val="ListParagraph"/>
        <w:autoSpaceDE w:val="0"/>
        <w:autoSpaceDN w:val="0"/>
        <w:adjustRightInd w:val="0"/>
        <w:spacing w:after="0"/>
        <w:ind w:left="0" w:firstLine="720"/>
        <w:jc w:val="both"/>
        <w:rPr>
          <w:rFonts w:asciiTheme="majorHAnsi" w:hAnsiTheme="majorHAnsi"/>
          <w:sz w:val="24"/>
          <w:szCs w:val="24"/>
        </w:rPr>
      </w:pPr>
      <w:r>
        <w:rPr>
          <w:rFonts w:asciiTheme="majorHAnsi" w:hAnsiTheme="majorHAnsi"/>
          <w:sz w:val="24"/>
          <w:szCs w:val="24"/>
        </w:rPr>
        <w:t xml:space="preserve">(c) </w:t>
      </w:r>
      <w:r w:rsidR="00000000" w:rsidRPr="00EC3C48">
        <w:rPr>
          <w:rFonts w:asciiTheme="majorHAnsi" w:hAnsiTheme="majorHAnsi"/>
          <w:sz w:val="24"/>
          <w:szCs w:val="24"/>
        </w:rPr>
        <w:t>Attention</w:t>
      </w:r>
      <w:r>
        <w:rPr>
          <w:rFonts w:asciiTheme="majorHAnsi" w:hAnsiTheme="majorHAnsi"/>
          <w:sz w:val="24"/>
          <w:szCs w:val="24"/>
        </w:rPr>
        <w:t xml:space="preserve">. </w:t>
      </w:r>
      <w:r w:rsidR="00000000" w:rsidRPr="00EC3C48">
        <w:rPr>
          <w:rFonts w:asciiTheme="majorHAnsi" w:hAnsiTheme="majorHAnsi"/>
          <w:sz w:val="24"/>
          <w:szCs w:val="24"/>
        </w:rPr>
        <w:t>The timer on Quizizz helps students keep trying to answer questions quickly. Based on observations, students seemed to be trying to understand the questions to finish the quiz on time and get a high score. Students looked enthusiastic when working on the questions through their respective devices, occasionally throwing jokes when their rankings changed on the class screen. Before the quiz started, students were also seen reading books and paying more attention to the teacher's explanation, indicating that Quizizz encourages students to pay more attention to the learning material. This shows that students continue to pay attention to the questions given while enjoying the competitive atmosphere created. This finding is based on Safari's theory, which states that activities that require direct responses can maintain students' attention during the learning process.</w:t>
      </w:r>
      <w:r>
        <w:rPr>
          <w:rFonts w:asciiTheme="majorHAnsi" w:hAnsiTheme="majorHAnsi"/>
          <w:sz w:val="24"/>
          <w:szCs w:val="24"/>
        </w:rPr>
        <w:t xml:space="preserve"> (d) </w:t>
      </w:r>
      <w:r w:rsidR="00000000" w:rsidRPr="00EC3C48">
        <w:rPr>
          <w:rFonts w:asciiTheme="majorHAnsi" w:hAnsiTheme="majorHAnsi"/>
          <w:sz w:val="24"/>
          <w:szCs w:val="24"/>
        </w:rPr>
        <w:t>Engagement</w:t>
      </w:r>
      <w:r>
        <w:rPr>
          <w:rFonts w:asciiTheme="majorHAnsi" w:hAnsiTheme="majorHAnsi"/>
          <w:sz w:val="24"/>
          <w:szCs w:val="24"/>
        </w:rPr>
        <w:t xml:space="preserve">. </w:t>
      </w:r>
      <w:r w:rsidR="00000000" w:rsidRPr="00EC3C48">
        <w:rPr>
          <w:rFonts w:asciiTheme="majorHAnsi" w:hAnsiTheme="majorHAnsi"/>
          <w:sz w:val="24"/>
          <w:szCs w:val="24"/>
        </w:rPr>
        <w:t xml:space="preserve">Observations show that the use of ClassPoint can increase student engagement in learning. Students are active individually and involved in group discussions after the quiz, where they discuss the answers and evaluate the results obtained. The student's statement above also confirms that the interactive features of ClassPoint support more dynamic and engaging learning. Student engagement includes physical, mental, and social aspects. The physical element is seen in student activities when answering quizzes directly through digital devices. The mental aspect is reflected in students' efforts to understand the material before responding correctly. </w:t>
      </w:r>
    </w:p>
    <w:p w14:paraId="3D7A40C5" w14:textId="77777777" w:rsidR="00EC3C48" w:rsidRDefault="00000000" w:rsidP="00EC3C48">
      <w:pPr>
        <w:pStyle w:val="ListParagraph"/>
        <w:autoSpaceDE w:val="0"/>
        <w:autoSpaceDN w:val="0"/>
        <w:adjustRightInd w:val="0"/>
        <w:spacing w:after="0"/>
        <w:ind w:left="0" w:firstLine="720"/>
        <w:jc w:val="both"/>
        <w:rPr>
          <w:rFonts w:asciiTheme="majorHAnsi" w:hAnsiTheme="majorHAnsi"/>
          <w:sz w:val="24"/>
          <w:szCs w:val="24"/>
        </w:rPr>
      </w:pPr>
      <w:r w:rsidRPr="00EC3C48">
        <w:rPr>
          <w:rFonts w:asciiTheme="majorHAnsi" w:hAnsiTheme="majorHAnsi"/>
          <w:sz w:val="24"/>
          <w:szCs w:val="24"/>
        </w:rPr>
        <w:t>Meanwhile, the social element appears when students discuss the correct answer with classmates, thus strengthening social interaction in learning. ClassPoint encourages students to participate actively, individually and in groups, thus strengthening social interaction in the classroom. Safari's theory emphasizes that student engagement in learning involves physical, mental, and social aspects, all contributing to increased interest in learning.</w:t>
      </w:r>
    </w:p>
    <w:p w14:paraId="7BB140FF" w14:textId="04334211" w:rsidR="00B11F81" w:rsidRPr="00EC3C48" w:rsidRDefault="00000000" w:rsidP="00EC3C48">
      <w:pPr>
        <w:pStyle w:val="ListParagraph"/>
        <w:autoSpaceDE w:val="0"/>
        <w:autoSpaceDN w:val="0"/>
        <w:adjustRightInd w:val="0"/>
        <w:spacing w:after="0"/>
        <w:ind w:left="0" w:firstLine="720"/>
        <w:jc w:val="both"/>
        <w:rPr>
          <w:rFonts w:asciiTheme="majorHAnsi" w:hAnsiTheme="majorHAnsi"/>
          <w:sz w:val="24"/>
          <w:szCs w:val="24"/>
        </w:rPr>
      </w:pPr>
      <w:r w:rsidRPr="00EC3C48">
        <w:rPr>
          <w:rFonts w:asciiTheme="majorHAnsi" w:hAnsiTheme="majorHAnsi"/>
          <w:sz w:val="24"/>
          <w:szCs w:val="24"/>
        </w:rPr>
        <w:t xml:space="preserve">Classpoint media has been proven to increase the learning interest of Islamic Education students at SMAN 3 Boyolali based on the four indicators analyzed by creating an interactive, competitive learning atmosphere and actively involving students. Research </w:t>
      </w:r>
      <w:r w:rsidRPr="00EC3C48">
        <w:rPr>
          <w:rFonts w:asciiTheme="majorHAnsi" w:hAnsiTheme="majorHAnsi"/>
          <w:sz w:val="24"/>
          <w:szCs w:val="24"/>
        </w:rPr>
        <w:fldChar w:fldCharType="begin" w:fldLock="1"/>
      </w:r>
      <w:r w:rsidRPr="00EC3C48">
        <w:rPr>
          <w:rFonts w:asciiTheme="majorHAnsi" w:hAnsiTheme="majorHAnsi"/>
          <w:sz w:val="24"/>
          <w:szCs w:val="24"/>
        </w:rPr>
        <w:instrText>ADDIN CSL_CITATION {"citationItems":[{"id":"ITEM-1","itemData":{"ISBN":"1251006011111","abstract":"Predicting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approach.","author":[{"dropping-particle":"","family":"Noviyensy","given":"Nurlia","non-dropping-particle":"","parse-names":false,"suffix":""}],"container-title":"UNIVERSITAS ISLAM KUANTAN SINGINGI TALUK KUANTAN","id":"ITEM-1","issued":{"date-parts":[["2024"]]},"title":"PENGEMBANGAN MEDIA PEMBELAJARAN POWERPOINT BERBASIS CLASSPOINT UNTUK MENINGKATKAN MINAT BELAJAR SISWA PADA MATA PELAJARAN FIQIH DI KELAS X MA PP KH AHMAD DAHLAN","type":"thesis"},"uris":["http://www.mendeley.com/documents/?uuid=e7af8f9e-04d1-487a-9b80-ca17ec1daeca"]}],"mendeley":{"formattedCitation":"(Noviyensy, 2024)","plainTextFormattedCitation":"(Noviyensy, 2024)","previouslyFormattedCitation":"(Noviyensy, 2024)"},"properties":{"noteIndex":0},"schema":"https://github.com/citation-style-language/schema/raw/master/csl-citation.json"}</w:instrText>
      </w:r>
      <w:r w:rsidRPr="00EC3C48">
        <w:rPr>
          <w:rFonts w:asciiTheme="majorHAnsi" w:hAnsiTheme="majorHAnsi"/>
          <w:sz w:val="24"/>
          <w:szCs w:val="24"/>
        </w:rPr>
        <w:fldChar w:fldCharType="separate"/>
      </w:r>
      <w:r w:rsidRPr="00EC3C48">
        <w:rPr>
          <w:rFonts w:asciiTheme="majorHAnsi" w:hAnsiTheme="majorHAnsi"/>
          <w:sz w:val="24"/>
          <w:szCs w:val="24"/>
        </w:rPr>
        <w:t>(Noviyensy, 2024)</w:t>
      </w:r>
      <w:r w:rsidRPr="00EC3C48">
        <w:rPr>
          <w:rFonts w:asciiTheme="majorHAnsi" w:hAnsiTheme="majorHAnsi"/>
          <w:sz w:val="24"/>
          <w:szCs w:val="24"/>
        </w:rPr>
        <w:fldChar w:fldCharType="end"/>
      </w:r>
      <w:r w:rsidRPr="00EC3C48">
        <w:rPr>
          <w:rFonts w:asciiTheme="majorHAnsi" w:hAnsiTheme="majorHAnsi"/>
          <w:sz w:val="24"/>
          <w:szCs w:val="24"/>
        </w:rPr>
        <w:t xml:space="preserve"> explains that students who use Classpoint-based PowerPoint learning media are effective in increasing their learning interest.</w:t>
      </w:r>
    </w:p>
    <w:p w14:paraId="5A178081" w14:textId="77777777" w:rsidR="00B11F81" w:rsidRDefault="00B11F81">
      <w:pPr>
        <w:autoSpaceDE w:val="0"/>
        <w:autoSpaceDN w:val="0"/>
        <w:adjustRightInd w:val="0"/>
        <w:spacing w:after="0"/>
        <w:ind w:firstLine="567"/>
        <w:jc w:val="both"/>
        <w:rPr>
          <w:rFonts w:asciiTheme="majorHAnsi" w:hAnsiTheme="majorHAnsi"/>
          <w:sz w:val="24"/>
          <w:szCs w:val="24"/>
        </w:rPr>
      </w:pPr>
    </w:p>
    <w:p w14:paraId="52A9B718" w14:textId="77777777" w:rsidR="00B11F81" w:rsidRDefault="00000000">
      <w:pPr>
        <w:autoSpaceDE w:val="0"/>
        <w:autoSpaceDN w:val="0"/>
        <w:adjustRightInd w:val="0"/>
        <w:spacing w:after="0"/>
        <w:ind w:firstLine="567"/>
        <w:jc w:val="both"/>
        <w:rPr>
          <w:rFonts w:asciiTheme="majorHAnsi" w:hAnsiTheme="majorHAnsi"/>
          <w:sz w:val="24"/>
          <w:szCs w:val="24"/>
        </w:rPr>
      </w:pPr>
      <w:r>
        <w:rPr>
          <w:rFonts w:asciiTheme="majorHAnsi" w:hAnsiTheme="majorHAnsi"/>
          <w:sz w:val="24"/>
          <w:szCs w:val="24"/>
        </w:rPr>
        <w:lastRenderedPageBreak/>
        <w:t xml:space="preserve">The findings in this study on digital learning media, namely Canva, Video, Google Classroom, Google Drive, Quizizz, and ClassPoint above, can increase students' interest in learning Islamic Education in line with the constructivism theory put forward by </w:t>
      </w:r>
      <w:r>
        <w:rPr>
          <w:rFonts w:asciiTheme="majorHAnsi" w:hAnsiTheme="majorHAnsi"/>
          <w:sz w:val="24"/>
          <w:szCs w:val="24"/>
        </w:rPr>
        <w:fldChar w:fldCharType="begin" w:fldLock="1"/>
      </w:r>
      <w:r>
        <w:rPr>
          <w:rFonts w:asciiTheme="majorHAnsi" w:hAnsiTheme="majorHAnsi"/>
          <w:sz w:val="24"/>
          <w:szCs w:val="24"/>
        </w:rPr>
        <w:instrText>ADDIN CSL_CITATION {"citationItems":[{"id":"ITEM-1","itemData":{"DOI":"10.0.223.167/eduspirit.v1i1.17","author":[{"dropping-particle":"","family":"Nora","given":"Riska Efebri","non-dropping-particle":"","parse-names":false,"suffix":""}],"id":"ITEM-1","issue":"02","issued":{"date-parts":[["2024"]]},"page":"51-57","title":"Peningkatan Hasil Belajar Pendidikan Agama Islam Siswa Melalui Media Pembelajaran Video di SDN 12 Kampung Sopan","type":"article-journal","volume":"01"},"uris":["http://www.mendeley.com/documents/?uuid=9bd147e2-cbb5-4085-9d30-7a6bed5afe5f"]}],"mendeley":{"formattedCitation":"(Nora, 2024)","plainTextFormattedCitation":"(Nora, 2024)","previouslyFormattedCitation":"(Nora, 2024)"},"properties":{"noteIndex":0},"schema":"https://github.com/citation-style-language/schema/raw/master/csl-citation.json"}</w:instrText>
      </w:r>
      <w:r>
        <w:rPr>
          <w:rFonts w:asciiTheme="majorHAnsi" w:hAnsiTheme="majorHAnsi"/>
          <w:sz w:val="24"/>
          <w:szCs w:val="24"/>
        </w:rPr>
        <w:fldChar w:fldCharType="separate"/>
      </w:r>
      <w:r>
        <w:rPr>
          <w:rFonts w:asciiTheme="majorHAnsi" w:hAnsiTheme="majorHAnsi"/>
          <w:sz w:val="24"/>
          <w:szCs w:val="24"/>
        </w:rPr>
        <w:t>(Nora, 2024)</w:t>
      </w:r>
      <w:r>
        <w:rPr>
          <w:rFonts w:asciiTheme="majorHAnsi" w:hAnsiTheme="majorHAnsi"/>
          <w:sz w:val="24"/>
          <w:szCs w:val="24"/>
        </w:rPr>
        <w:fldChar w:fldCharType="end"/>
      </w:r>
      <w:r>
        <w:rPr>
          <w:rFonts w:asciiTheme="majorHAnsi" w:hAnsiTheme="majorHAnsi"/>
          <w:sz w:val="24"/>
          <w:szCs w:val="24"/>
        </w:rPr>
        <w:t>, which states that technology-based learning helps students build deeper understanding through active interaction with learning media. In this study, the optimization of digital learning media in Islamic Education at SMAN 3 Boyolali increases students' interest in learning because the presentation of more interactive and varied materials makes learning feel more interesting and not monotonous. When students feel interested in how the material is delivered, they are more focused, enjoy the learning process, and are encouraged to be more active in exploring the material, ultimately strengthening their interest in learning.</w:t>
      </w:r>
    </w:p>
    <w:p w14:paraId="53E1F294" w14:textId="77777777" w:rsidR="00B11F81" w:rsidRDefault="00000000" w:rsidP="00EC3C48">
      <w:pPr>
        <w:autoSpaceDE w:val="0"/>
        <w:autoSpaceDN w:val="0"/>
        <w:adjustRightInd w:val="0"/>
        <w:spacing w:after="0"/>
        <w:ind w:firstLine="720"/>
        <w:jc w:val="both"/>
        <w:rPr>
          <w:rFonts w:asciiTheme="majorHAnsi" w:hAnsiTheme="majorHAnsi"/>
          <w:sz w:val="24"/>
          <w:szCs w:val="24"/>
        </w:rPr>
      </w:pPr>
      <w:r>
        <w:rPr>
          <w:rFonts w:asciiTheme="majorHAnsi" w:hAnsiTheme="majorHAnsi"/>
          <w:sz w:val="24"/>
          <w:szCs w:val="24"/>
        </w:rPr>
        <w:t>However, of all the digital learning media used in Islamic Education learning at SMAN 3 Boyolali, namely Canva, video, Google Classroom, Google Drive, Quizizz, and ClassPoint, students are more inclined and more interested in using Canva and video as the leading media in learning. This can be seen from the interview results, which showed that students felt that Canva helped them understand the material more quickly because the appearance was creative and not boring. As expressed by one of the students,</w:t>
      </w:r>
    </w:p>
    <w:p w14:paraId="1E23EFF5" w14:textId="77777777" w:rsidR="00B11F81" w:rsidRDefault="00B11F81">
      <w:pPr>
        <w:autoSpaceDE w:val="0"/>
        <w:autoSpaceDN w:val="0"/>
        <w:adjustRightInd w:val="0"/>
        <w:spacing w:after="0"/>
        <w:ind w:firstLine="567"/>
        <w:jc w:val="both"/>
        <w:rPr>
          <w:rFonts w:asciiTheme="majorHAnsi" w:hAnsiTheme="majorHAnsi"/>
          <w:sz w:val="24"/>
          <w:szCs w:val="24"/>
        </w:rPr>
      </w:pPr>
    </w:p>
    <w:p w14:paraId="63B95BD3" w14:textId="77777777" w:rsidR="00B11F81" w:rsidRDefault="00000000" w:rsidP="00E947C3">
      <w:pPr>
        <w:autoSpaceDE w:val="0"/>
        <w:autoSpaceDN w:val="0"/>
        <w:adjustRightInd w:val="0"/>
        <w:spacing w:after="0" w:line="240" w:lineRule="auto"/>
        <w:ind w:left="567"/>
        <w:jc w:val="both"/>
        <w:rPr>
          <w:rFonts w:asciiTheme="majorHAnsi" w:hAnsiTheme="majorHAnsi"/>
          <w:sz w:val="24"/>
          <w:szCs w:val="24"/>
        </w:rPr>
      </w:pPr>
      <w:r>
        <w:rPr>
          <w:rFonts w:asciiTheme="majorHAnsi" w:hAnsiTheme="majorHAnsi"/>
          <w:i/>
          <w:iCs/>
          <w:sz w:val="24"/>
          <w:szCs w:val="24"/>
        </w:rPr>
        <w:t>"Canva membuat materi lebih mudah dipahami karena tampilannya kreatif dan tidak membosankan, sedangkan video membantu saya menangkap isi pelajaran dengan lebih jelas melalui gambar bergerak dan suara."</w:t>
      </w:r>
      <w:r>
        <w:rPr>
          <w:rFonts w:asciiTheme="majorHAnsi" w:hAnsiTheme="majorHAnsi"/>
          <w:sz w:val="24"/>
          <w:szCs w:val="24"/>
        </w:rPr>
        <w:t xml:space="preserve"> (Interview with students of SMAN 3 Boyolali)</w:t>
      </w:r>
    </w:p>
    <w:p w14:paraId="590494FA" w14:textId="77777777" w:rsidR="00B11F81" w:rsidRDefault="00B11F81">
      <w:pPr>
        <w:autoSpaceDE w:val="0"/>
        <w:autoSpaceDN w:val="0"/>
        <w:adjustRightInd w:val="0"/>
        <w:spacing w:after="0"/>
        <w:ind w:left="567"/>
        <w:jc w:val="both"/>
        <w:rPr>
          <w:rFonts w:asciiTheme="majorHAnsi" w:hAnsiTheme="majorHAnsi"/>
          <w:sz w:val="24"/>
          <w:szCs w:val="24"/>
        </w:rPr>
      </w:pPr>
    </w:p>
    <w:p w14:paraId="1FD4272B" w14:textId="77777777" w:rsidR="00B11F81" w:rsidRDefault="00000000" w:rsidP="00EC3C48">
      <w:pPr>
        <w:autoSpaceDE w:val="0"/>
        <w:autoSpaceDN w:val="0"/>
        <w:adjustRightInd w:val="0"/>
        <w:spacing w:after="0"/>
        <w:ind w:firstLine="720"/>
        <w:jc w:val="both"/>
        <w:rPr>
          <w:rFonts w:asciiTheme="majorHAnsi" w:hAnsiTheme="majorHAnsi"/>
          <w:sz w:val="24"/>
          <w:szCs w:val="24"/>
        </w:rPr>
      </w:pPr>
      <w:r>
        <w:rPr>
          <w:rFonts w:asciiTheme="majorHAnsi" w:hAnsiTheme="majorHAnsi"/>
          <w:sz w:val="24"/>
          <w:szCs w:val="24"/>
        </w:rPr>
        <w:t>In addition, video-based media is also the primary choice because it provides a combination of images, sound, and animation that supports understanding of the material, as conveyed by other students,</w:t>
      </w:r>
    </w:p>
    <w:p w14:paraId="28EF6920" w14:textId="77777777" w:rsidR="00B11F81" w:rsidRDefault="00B11F81">
      <w:pPr>
        <w:autoSpaceDE w:val="0"/>
        <w:autoSpaceDN w:val="0"/>
        <w:adjustRightInd w:val="0"/>
        <w:spacing w:after="0"/>
        <w:ind w:firstLine="567"/>
        <w:jc w:val="both"/>
        <w:rPr>
          <w:rFonts w:asciiTheme="majorHAnsi" w:hAnsiTheme="majorHAnsi"/>
          <w:sz w:val="24"/>
          <w:szCs w:val="24"/>
        </w:rPr>
      </w:pPr>
    </w:p>
    <w:p w14:paraId="03A0B590" w14:textId="77777777" w:rsidR="00B11F81" w:rsidRDefault="00000000" w:rsidP="00EC3C48">
      <w:pPr>
        <w:autoSpaceDE w:val="0"/>
        <w:autoSpaceDN w:val="0"/>
        <w:adjustRightInd w:val="0"/>
        <w:spacing w:after="0" w:line="240" w:lineRule="auto"/>
        <w:ind w:left="720"/>
        <w:jc w:val="both"/>
        <w:rPr>
          <w:rFonts w:asciiTheme="majorHAnsi" w:hAnsiTheme="majorHAnsi"/>
          <w:sz w:val="24"/>
          <w:szCs w:val="24"/>
        </w:rPr>
      </w:pPr>
      <w:r>
        <w:rPr>
          <w:rFonts w:asciiTheme="majorHAnsi" w:hAnsiTheme="majorHAnsi"/>
          <w:i/>
          <w:iCs/>
          <w:sz w:val="24"/>
          <w:szCs w:val="24"/>
        </w:rPr>
        <w:t>"Media digital yang paling membantu saya itu video pembelajaran karena memberikan kombinasi gambar, suara, dan animasi yang mempermudah pemahaman materi. Selain itu, video juga dapat diputar ulang jika ada bagian yang kurang dipahami, sehingga sangat efektif dalam meningkatkan minat belajar."</w:t>
      </w:r>
      <w:r>
        <w:rPr>
          <w:rFonts w:asciiTheme="majorHAnsi" w:hAnsiTheme="majorHAnsi"/>
          <w:sz w:val="24"/>
          <w:szCs w:val="24"/>
        </w:rPr>
        <w:t xml:space="preserve"> (Interview with students of SMAN 3 Boyolali)</w:t>
      </w:r>
    </w:p>
    <w:p w14:paraId="47620CFC" w14:textId="77777777" w:rsidR="00B11F81" w:rsidRDefault="00B11F81">
      <w:pPr>
        <w:autoSpaceDE w:val="0"/>
        <w:autoSpaceDN w:val="0"/>
        <w:adjustRightInd w:val="0"/>
        <w:spacing w:after="0"/>
        <w:ind w:firstLine="567"/>
        <w:jc w:val="both"/>
        <w:rPr>
          <w:rFonts w:asciiTheme="majorHAnsi" w:hAnsiTheme="majorHAnsi"/>
          <w:sz w:val="24"/>
          <w:szCs w:val="24"/>
        </w:rPr>
      </w:pPr>
    </w:p>
    <w:p w14:paraId="1798F7D1" w14:textId="77777777" w:rsidR="00B11F81" w:rsidRDefault="00000000">
      <w:pPr>
        <w:autoSpaceDE w:val="0"/>
        <w:autoSpaceDN w:val="0"/>
        <w:adjustRightInd w:val="0"/>
        <w:spacing w:after="0"/>
        <w:ind w:firstLine="567"/>
        <w:jc w:val="both"/>
        <w:rPr>
          <w:rFonts w:asciiTheme="majorHAnsi" w:hAnsiTheme="majorHAnsi"/>
          <w:sz w:val="24"/>
          <w:szCs w:val="24"/>
        </w:rPr>
      </w:pPr>
      <w:r>
        <w:rPr>
          <w:rFonts w:asciiTheme="majorHAnsi" w:hAnsiTheme="majorHAnsi"/>
          <w:sz w:val="24"/>
          <w:szCs w:val="24"/>
        </w:rPr>
        <w:t>Based on learning interest indicators, Canva is superior in feelings of pleasure and interest because its creative appearance makes students enjoy learning more. Meanwhile, videos are more effective in attention and engagement because they present material more vividly and allow students to focus more on understanding complex concepts.</w:t>
      </w:r>
    </w:p>
    <w:p w14:paraId="6267BF5A" w14:textId="77777777" w:rsidR="00B11F81" w:rsidRDefault="00000000">
      <w:pPr>
        <w:autoSpaceDE w:val="0"/>
        <w:autoSpaceDN w:val="0"/>
        <w:adjustRightInd w:val="0"/>
        <w:spacing w:after="0"/>
        <w:ind w:firstLine="567"/>
        <w:jc w:val="both"/>
        <w:rPr>
          <w:rFonts w:asciiTheme="majorHAnsi" w:hAnsiTheme="majorHAnsi"/>
          <w:sz w:val="24"/>
          <w:szCs w:val="24"/>
        </w:rPr>
      </w:pPr>
      <w:r>
        <w:rPr>
          <w:rFonts w:asciiTheme="majorHAnsi" w:hAnsiTheme="majorHAnsi"/>
          <w:sz w:val="24"/>
          <w:szCs w:val="24"/>
        </w:rPr>
        <w:t xml:space="preserve">On the other hand, quiz-based media such as Quizizz and ClassPoint are more effective in maintaining students' attention through gamification elements and </w:t>
      </w:r>
      <w:r>
        <w:rPr>
          <w:rFonts w:asciiTheme="majorHAnsi" w:hAnsiTheme="majorHAnsi"/>
          <w:sz w:val="24"/>
          <w:szCs w:val="24"/>
        </w:rPr>
        <w:lastRenderedPageBreak/>
        <w:t>scoring systems, which create challenges to compete. However, these media tend to be less than optimal regarding long-term engagement because they are only used in evaluation sessions, not the entire learning process.</w:t>
      </w:r>
    </w:p>
    <w:p w14:paraId="4124C2E7" w14:textId="77777777" w:rsidR="00B11F81" w:rsidRDefault="00000000">
      <w:pPr>
        <w:autoSpaceDE w:val="0"/>
        <w:autoSpaceDN w:val="0"/>
        <w:adjustRightInd w:val="0"/>
        <w:spacing w:after="0"/>
        <w:ind w:firstLine="567"/>
        <w:jc w:val="both"/>
        <w:rPr>
          <w:rFonts w:asciiTheme="majorHAnsi" w:hAnsiTheme="majorHAnsi"/>
          <w:sz w:val="24"/>
          <w:szCs w:val="24"/>
        </w:rPr>
      </w:pPr>
      <w:r>
        <w:rPr>
          <w:rFonts w:asciiTheme="majorHAnsi" w:hAnsiTheme="majorHAnsi"/>
          <w:sz w:val="24"/>
          <w:szCs w:val="24"/>
        </w:rPr>
        <w:t>As for Google Classroom and Google Drive, although they help in task management and material storage, they are less attractive to students in terms of enjoyment and engagement because they do not have high visual and interactive elements. Students see them more as learning administration tools than as media that increase learning interest. This finding indicates that students are more interested in visual and interactive learning media than text-based or learning management systems.</w:t>
      </w:r>
    </w:p>
    <w:p w14:paraId="3A55DE47" w14:textId="77777777" w:rsidR="00B11F81" w:rsidRDefault="00000000">
      <w:pPr>
        <w:autoSpaceDE w:val="0"/>
        <w:autoSpaceDN w:val="0"/>
        <w:adjustRightInd w:val="0"/>
        <w:spacing w:after="0"/>
        <w:ind w:firstLine="567"/>
        <w:jc w:val="both"/>
        <w:rPr>
          <w:rFonts w:asciiTheme="majorHAnsi" w:hAnsiTheme="majorHAnsi"/>
        </w:rPr>
      </w:pPr>
      <w:r>
        <w:rPr>
          <w:rFonts w:asciiTheme="majorHAnsi" w:hAnsiTheme="majorHAnsi"/>
        </w:rPr>
        <w:t>The following is Table 2 which summarizes the effectiveness of each digital media on learning interest indicators:</w:t>
      </w:r>
    </w:p>
    <w:p w14:paraId="0B3D12C7" w14:textId="77777777" w:rsidR="00B11F81" w:rsidRDefault="00000000">
      <w:pPr>
        <w:autoSpaceDE w:val="0"/>
        <w:autoSpaceDN w:val="0"/>
        <w:adjustRightInd w:val="0"/>
        <w:spacing w:after="0"/>
        <w:ind w:left="720" w:hanging="720"/>
        <w:jc w:val="both"/>
        <w:rPr>
          <w:rFonts w:asciiTheme="majorHAnsi" w:hAnsiTheme="majorHAnsi"/>
        </w:rPr>
      </w:pPr>
      <w:r>
        <w:rPr>
          <w:rFonts w:asciiTheme="majorHAnsi" w:hAnsiTheme="majorHAnsi"/>
        </w:rPr>
        <w:t>Table 2. The effectiveness of each digital media on learning interest indicators in Islamic Education learning at SMAN 3 Boyolali</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332"/>
        <w:gridCol w:w="1736"/>
        <w:gridCol w:w="1773"/>
        <w:gridCol w:w="1711"/>
        <w:gridCol w:w="1867"/>
      </w:tblGrid>
      <w:tr w:rsidR="00B11F81" w:rsidRPr="0054541E" w14:paraId="476833F6" w14:textId="77777777" w:rsidTr="00E947C3">
        <w:trPr>
          <w:trHeight w:val="838"/>
          <w:tblHeader/>
          <w:jc w:val="center"/>
        </w:trPr>
        <w:tc>
          <w:tcPr>
            <w:tcW w:w="1332" w:type="dxa"/>
            <w:shd w:val="clear" w:color="auto" w:fill="D9D9D9" w:themeFill="background1" w:themeFillShade="D9"/>
            <w:vAlign w:val="center"/>
          </w:tcPr>
          <w:p w14:paraId="41060C9F" w14:textId="77777777" w:rsidR="00B11F81" w:rsidRPr="0054541E" w:rsidRDefault="00000000">
            <w:pPr>
              <w:autoSpaceDE w:val="0"/>
              <w:autoSpaceDN w:val="0"/>
              <w:adjustRightInd w:val="0"/>
              <w:spacing w:after="0" w:line="240" w:lineRule="auto"/>
              <w:jc w:val="center"/>
              <w:rPr>
                <w:rFonts w:asciiTheme="majorHAnsi" w:hAnsiTheme="majorHAnsi" w:cs="Times New Roman"/>
                <w:b/>
              </w:rPr>
            </w:pPr>
            <w:r w:rsidRPr="0054541E">
              <w:rPr>
                <w:rFonts w:asciiTheme="majorHAnsi" w:hAnsiTheme="majorHAnsi" w:cs="Times New Roman"/>
                <w:b/>
              </w:rPr>
              <w:t>Digital Learning Media</w:t>
            </w:r>
          </w:p>
        </w:tc>
        <w:tc>
          <w:tcPr>
            <w:tcW w:w="1736" w:type="dxa"/>
            <w:shd w:val="clear" w:color="auto" w:fill="D9D9D9" w:themeFill="background1" w:themeFillShade="D9"/>
            <w:vAlign w:val="center"/>
          </w:tcPr>
          <w:p w14:paraId="201F0FAC" w14:textId="77777777" w:rsidR="00B11F81" w:rsidRPr="0054541E" w:rsidRDefault="00000000">
            <w:pPr>
              <w:autoSpaceDE w:val="0"/>
              <w:autoSpaceDN w:val="0"/>
              <w:adjustRightInd w:val="0"/>
              <w:spacing w:after="0" w:line="240" w:lineRule="auto"/>
              <w:jc w:val="center"/>
              <w:rPr>
                <w:rFonts w:asciiTheme="majorHAnsi" w:hAnsiTheme="majorHAnsi" w:cs="Times New Roman"/>
                <w:b/>
              </w:rPr>
            </w:pPr>
            <w:r w:rsidRPr="0054541E">
              <w:rPr>
                <w:rFonts w:asciiTheme="majorHAnsi" w:hAnsiTheme="majorHAnsi" w:cs="Times New Roman"/>
                <w:b/>
              </w:rPr>
              <w:t>Feelings of Joy</w:t>
            </w:r>
          </w:p>
        </w:tc>
        <w:tc>
          <w:tcPr>
            <w:tcW w:w="1773" w:type="dxa"/>
            <w:shd w:val="clear" w:color="auto" w:fill="D9D9D9" w:themeFill="background1" w:themeFillShade="D9"/>
          </w:tcPr>
          <w:p w14:paraId="62A90024" w14:textId="77777777" w:rsidR="00B11F81" w:rsidRPr="0054541E" w:rsidRDefault="00B11F81">
            <w:pPr>
              <w:pStyle w:val="NoSpacing"/>
              <w:jc w:val="center"/>
              <w:rPr>
                <w:rFonts w:asciiTheme="majorHAnsi" w:hAnsiTheme="majorHAnsi" w:cs="Times New Roman"/>
                <w:b/>
                <w:lang w:val="en-US"/>
              </w:rPr>
            </w:pPr>
          </w:p>
          <w:p w14:paraId="087749EF" w14:textId="77777777" w:rsidR="00B11F81" w:rsidRPr="0054541E" w:rsidRDefault="00000000">
            <w:pPr>
              <w:pStyle w:val="NoSpacing"/>
              <w:jc w:val="center"/>
              <w:rPr>
                <w:rFonts w:asciiTheme="majorHAnsi" w:hAnsiTheme="majorHAnsi" w:cs="Times New Roman"/>
                <w:b/>
                <w:lang w:val="en-US"/>
              </w:rPr>
            </w:pPr>
            <w:r w:rsidRPr="0054541E">
              <w:rPr>
                <w:rFonts w:asciiTheme="majorHAnsi" w:hAnsiTheme="majorHAnsi" w:cs="Times New Roman"/>
                <w:b/>
                <w:lang w:val="en-US"/>
              </w:rPr>
              <w:t>Interest</w:t>
            </w:r>
          </w:p>
        </w:tc>
        <w:tc>
          <w:tcPr>
            <w:tcW w:w="1711" w:type="dxa"/>
            <w:shd w:val="clear" w:color="auto" w:fill="D9D9D9" w:themeFill="background1" w:themeFillShade="D9"/>
          </w:tcPr>
          <w:p w14:paraId="635C1C08" w14:textId="77777777" w:rsidR="00B11F81" w:rsidRPr="0054541E" w:rsidRDefault="00B11F81">
            <w:pPr>
              <w:pStyle w:val="NoSpacing"/>
              <w:jc w:val="center"/>
              <w:rPr>
                <w:rFonts w:asciiTheme="majorHAnsi" w:hAnsiTheme="majorHAnsi" w:cs="Times New Roman"/>
                <w:b/>
                <w:lang w:val="en-US"/>
              </w:rPr>
            </w:pPr>
          </w:p>
          <w:p w14:paraId="5FAC4050" w14:textId="77777777" w:rsidR="00B11F81" w:rsidRPr="0054541E" w:rsidRDefault="00000000">
            <w:pPr>
              <w:pStyle w:val="NoSpacing"/>
              <w:jc w:val="center"/>
              <w:rPr>
                <w:rFonts w:asciiTheme="majorHAnsi" w:hAnsiTheme="majorHAnsi" w:cs="Times New Roman"/>
                <w:b/>
                <w:lang w:val="en-US"/>
              </w:rPr>
            </w:pPr>
            <w:r w:rsidRPr="0054541E">
              <w:rPr>
                <w:rFonts w:asciiTheme="majorHAnsi" w:hAnsiTheme="majorHAnsi" w:cs="Times New Roman"/>
                <w:b/>
                <w:lang w:val="en-US"/>
              </w:rPr>
              <w:t>Attention</w:t>
            </w:r>
          </w:p>
        </w:tc>
        <w:tc>
          <w:tcPr>
            <w:tcW w:w="1867" w:type="dxa"/>
            <w:shd w:val="clear" w:color="auto" w:fill="D9D9D9" w:themeFill="background1" w:themeFillShade="D9"/>
          </w:tcPr>
          <w:p w14:paraId="6E2C1BFF" w14:textId="77777777" w:rsidR="00B11F81" w:rsidRPr="0054541E" w:rsidRDefault="00B11F81">
            <w:pPr>
              <w:pStyle w:val="NoSpacing"/>
              <w:jc w:val="center"/>
              <w:rPr>
                <w:rFonts w:asciiTheme="majorHAnsi" w:hAnsiTheme="majorHAnsi" w:cs="Times New Roman"/>
                <w:b/>
                <w:lang w:val="en-US"/>
              </w:rPr>
            </w:pPr>
          </w:p>
          <w:p w14:paraId="2D3AE4CC" w14:textId="77777777" w:rsidR="00B11F81" w:rsidRPr="0054541E" w:rsidRDefault="00000000">
            <w:pPr>
              <w:pStyle w:val="NoSpacing"/>
              <w:jc w:val="center"/>
              <w:rPr>
                <w:rFonts w:asciiTheme="majorHAnsi" w:hAnsiTheme="majorHAnsi" w:cs="Times New Roman"/>
                <w:b/>
                <w:lang w:val="en-US"/>
              </w:rPr>
            </w:pPr>
            <w:r w:rsidRPr="0054541E">
              <w:rPr>
                <w:rFonts w:asciiTheme="majorHAnsi" w:hAnsiTheme="majorHAnsi" w:cs="Times New Roman"/>
                <w:b/>
                <w:lang w:val="en-US"/>
              </w:rPr>
              <w:t>Engagement</w:t>
            </w:r>
          </w:p>
        </w:tc>
      </w:tr>
      <w:tr w:rsidR="00B11F81" w:rsidRPr="0054541E" w14:paraId="493D9E6A" w14:textId="77777777" w:rsidTr="00E947C3">
        <w:trPr>
          <w:tblHeader/>
          <w:jc w:val="center"/>
        </w:trPr>
        <w:tc>
          <w:tcPr>
            <w:tcW w:w="1332" w:type="dxa"/>
            <w:tcBorders>
              <w:bottom w:val="nil"/>
            </w:tcBorders>
          </w:tcPr>
          <w:p w14:paraId="039E33A5" w14:textId="77777777" w:rsidR="00B11F81" w:rsidRPr="0054541E" w:rsidRDefault="00000000">
            <w:pPr>
              <w:autoSpaceDE w:val="0"/>
              <w:autoSpaceDN w:val="0"/>
              <w:adjustRightInd w:val="0"/>
              <w:spacing w:after="0" w:line="240" w:lineRule="auto"/>
              <w:jc w:val="both"/>
              <w:rPr>
                <w:rFonts w:asciiTheme="majorHAnsi" w:hAnsiTheme="majorHAnsi" w:cs="Times New Roman"/>
              </w:rPr>
            </w:pPr>
            <w:r w:rsidRPr="0054541E">
              <w:rPr>
                <w:rFonts w:asciiTheme="majorHAnsi" w:hAnsiTheme="majorHAnsi" w:cs="Times New Roman"/>
              </w:rPr>
              <w:t>Canva</w:t>
            </w:r>
          </w:p>
        </w:tc>
        <w:tc>
          <w:tcPr>
            <w:tcW w:w="1736" w:type="dxa"/>
            <w:tcBorders>
              <w:bottom w:val="nil"/>
            </w:tcBorders>
          </w:tcPr>
          <w:p w14:paraId="672FFB29" w14:textId="77777777" w:rsidR="00B11F81" w:rsidRPr="0054541E" w:rsidRDefault="00000000">
            <w:pPr>
              <w:autoSpaceDE w:val="0"/>
              <w:autoSpaceDN w:val="0"/>
              <w:adjustRightInd w:val="0"/>
              <w:spacing w:after="0" w:line="240" w:lineRule="auto"/>
              <w:jc w:val="both"/>
              <w:rPr>
                <w:rFonts w:asciiTheme="majorHAnsi" w:hAnsiTheme="majorHAnsi" w:cs="Times New Roman"/>
              </w:rPr>
            </w:pPr>
            <w:r w:rsidRPr="0054541E">
              <w:rPr>
                <w:rFonts w:asciiTheme="majorHAnsi" w:hAnsiTheme="majorHAnsi" w:cs="Times New Roman"/>
              </w:rPr>
              <w:t>Students feel more comfortable and enjoy the attractive and aesthetic visual display.</w:t>
            </w:r>
          </w:p>
        </w:tc>
        <w:tc>
          <w:tcPr>
            <w:tcW w:w="1773" w:type="dxa"/>
            <w:tcBorders>
              <w:bottom w:val="nil"/>
            </w:tcBorders>
          </w:tcPr>
          <w:p w14:paraId="36C332E8" w14:textId="77777777" w:rsidR="00B11F81" w:rsidRPr="0054541E" w:rsidRDefault="00000000">
            <w:pPr>
              <w:autoSpaceDE w:val="0"/>
              <w:autoSpaceDN w:val="0"/>
              <w:adjustRightInd w:val="0"/>
              <w:spacing w:after="0" w:line="240" w:lineRule="auto"/>
              <w:jc w:val="both"/>
              <w:rPr>
                <w:rFonts w:asciiTheme="majorHAnsi" w:hAnsiTheme="majorHAnsi" w:cs="Times New Roman"/>
              </w:rPr>
            </w:pPr>
            <w:r w:rsidRPr="0054541E">
              <w:rPr>
                <w:rFonts w:asciiTheme="majorHAnsi" w:hAnsiTheme="majorHAnsi" w:cs="Times New Roman"/>
              </w:rPr>
              <w:t>The material is easier to understand because it is concise and less monotonous than textbooks.</w:t>
            </w:r>
          </w:p>
        </w:tc>
        <w:tc>
          <w:tcPr>
            <w:tcW w:w="1711" w:type="dxa"/>
            <w:tcBorders>
              <w:bottom w:val="nil"/>
            </w:tcBorders>
          </w:tcPr>
          <w:p w14:paraId="7984AE0B" w14:textId="77777777" w:rsidR="00B11F81" w:rsidRPr="0054541E" w:rsidRDefault="00000000">
            <w:pPr>
              <w:autoSpaceDE w:val="0"/>
              <w:autoSpaceDN w:val="0"/>
              <w:adjustRightInd w:val="0"/>
              <w:spacing w:after="0" w:line="240" w:lineRule="auto"/>
              <w:jc w:val="both"/>
              <w:rPr>
                <w:rFonts w:asciiTheme="majorHAnsi" w:hAnsiTheme="majorHAnsi" w:cs="Times New Roman"/>
              </w:rPr>
            </w:pPr>
            <w:r w:rsidRPr="0054541E">
              <w:rPr>
                <w:rFonts w:asciiTheme="majorHAnsi" w:hAnsiTheme="majorHAnsi" w:cs="Times New Roman"/>
              </w:rPr>
              <w:t>Help students focus on the main points of the material.</w:t>
            </w:r>
          </w:p>
        </w:tc>
        <w:tc>
          <w:tcPr>
            <w:tcW w:w="1867" w:type="dxa"/>
            <w:tcBorders>
              <w:bottom w:val="nil"/>
            </w:tcBorders>
          </w:tcPr>
          <w:p w14:paraId="7215CBF0" w14:textId="77777777" w:rsidR="00B11F81" w:rsidRPr="0054541E" w:rsidRDefault="00000000">
            <w:pPr>
              <w:autoSpaceDE w:val="0"/>
              <w:autoSpaceDN w:val="0"/>
              <w:adjustRightInd w:val="0"/>
              <w:spacing w:after="0" w:line="240" w:lineRule="auto"/>
              <w:jc w:val="both"/>
              <w:rPr>
                <w:rFonts w:asciiTheme="majorHAnsi" w:hAnsiTheme="majorHAnsi" w:cs="Times New Roman"/>
              </w:rPr>
            </w:pPr>
            <w:r w:rsidRPr="0054541E">
              <w:rPr>
                <w:rFonts w:asciiTheme="majorHAnsi" w:hAnsiTheme="majorHAnsi" w:cs="Times New Roman"/>
              </w:rPr>
              <w:t>Students are active in designing presentation materials and discussing with friends.</w:t>
            </w:r>
          </w:p>
        </w:tc>
      </w:tr>
      <w:tr w:rsidR="00B11F81" w:rsidRPr="0054541E" w14:paraId="5775297E" w14:textId="77777777" w:rsidTr="00E947C3">
        <w:trPr>
          <w:tblHeader/>
          <w:jc w:val="center"/>
        </w:trPr>
        <w:tc>
          <w:tcPr>
            <w:tcW w:w="1332" w:type="dxa"/>
            <w:tcBorders>
              <w:top w:val="nil"/>
              <w:bottom w:val="nil"/>
            </w:tcBorders>
          </w:tcPr>
          <w:p w14:paraId="5BF31575" w14:textId="77777777" w:rsidR="00B11F81" w:rsidRPr="0054541E" w:rsidRDefault="00000000">
            <w:pPr>
              <w:autoSpaceDE w:val="0"/>
              <w:autoSpaceDN w:val="0"/>
              <w:adjustRightInd w:val="0"/>
              <w:spacing w:after="0" w:line="240" w:lineRule="auto"/>
              <w:jc w:val="both"/>
              <w:rPr>
                <w:rFonts w:asciiTheme="majorHAnsi" w:hAnsiTheme="majorHAnsi" w:cs="Times New Roman"/>
              </w:rPr>
            </w:pPr>
            <w:r w:rsidRPr="0054541E">
              <w:rPr>
                <w:rFonts w:asciiTheme="majorHAnsi" w:hAnsiTheme="majorHAnsi" w:cs="Times New Roman"/>
              </w:rPr>
              <w:t>Video</w:t>
            </w:r>
          </w:p>
        </w:tc>
        <w:tc>
          <w:tcPr>
            <w:tcW w:w="1736" w:type="dxa"/>
            <w:tcBorders>
              <w:top w:val="nil"/>
              <w:bottom w:val="nil"/>
            </w:tcBorders>
          </w:tcPr>
          <w:p w14:paraId="178B1840" w14:textId="77777777" w:rsidR="00B11F81" w:rsidRPr="0054541E" w:rsidRDefault="00000000">
            <w:pPr>
              <w:autoSpaceDE w:val="0"/>
              <w:autoSpaceDN w:val="0"/>
              <w:adjustRightInd w:val="0"/>
              <w:spacing w:after="0" w:line="240" w:lineRule="auto"/>
              <w:jc w:val="both"/>
              <w:rPr>
                <w:rFonts w:asciiTheme="majorHAnsi" w:hAnsiTheme="majorHAnsi" w:cs="Times New Roman"/>
              </w:rPr>
            </w:pPr>
            <w:r w:rsidRPr="0054541E">
              <w:rPr>
                <w:rFonts w:asciiTheme="majorHAnsi" w:hAnsiTheme="majorHAnsi" w:cs="Times New Roman"/>
              </w:rPr>
              <w:t>Students are more enthusiastic because the delivery of the material is more lively and engaging.</w:t>
            </w:r>
          </w:p>
        </w:tc>
        <w:tc>
          <w:tcPr>
            <w:tcW w:w="1773" w:type="dxa"/>
            <w:tcBorders>
              <w:top w:val="nil"/>
              <w:bottom w:val="nil"/>
            </w:tcBorders>
          </w:tcPr>
          <w:p w14:paraId="4E2E148F" w14:textId="77777777" w:rsidR="00B11F81" w:rsidRPr="0054541E" w:rsidRDefault="00000000">
            <w:pPr>
              <w:spacing w:after="0" w:line="240" w:lineRule="auto"/>
              <w:jc w:val="both"/>
              <w:rPr>
                <w:rFonts w:asciiTheme="majorHAnsi" w:hAnsiTheme="majorHAnsi" w:cs="Times New Roman"/>
              </w:rPr>
            </w:pPr>
            <w:r w:rsidRPr="0054541E">
              <w:rPr>
                <w:rFonts w:asciiTheme="majorHAnsi" w:hAnsiTheme="majorHAnsi" w:cs="Times New Roman"/>
              </w:rPr>
              <w:t>Combining images, sound, and animation increases the appeal and understanding of the material.</w:t>
            </w:r>
          </w:p>
        </w:tc>
        <w:tc>
          <w:tcPr>
            <w:tcW w:w="1711" w:type="dxa"/>
            <w:tcBorders>
              <w:top w:val="nil"/>
              <w:bottom w:val="nil"/>
            </w:tcBorders>
          </w:tcPr>
          <w:p w14:paraId="58D78C76" w14:textId="77777777" w:rsidR="00B11F81" w:rsidRPr="0054541E" w:rsidRDefault="00000000">
            <w:pPr>
              <w:autoSpaceDE w:val="0"/>
              <w:autoSpaceDN w:val="0"/>
              <w:adjustRightInd w:val="0"/>
              <w:spacing w:after="0" w:line="240" w:lineRule="auto"/>
              <w:jc w:val="both"/>
              <w:rPr>
                <w:rFonts w:asciiTheme="majorHAnsi" w:hAnsiTheme="majorHAnsi" w:cs="Times New Roman"/>
              </w:rPr>
            </w:pPr>
            <w:r w:rsidRPr="0054541E">
              <w:rPr>
                <w:rFonts w:asciiTheme="majorHAnsi" w:hAnsiTheme="majorHAnsi" w:cs="Times New Roman"/>
              </w:rPr>
              <w:t>Students are more focused when watching because there is accurate visualization of the concepts being taught.</w:t>
            </w:r>
          </w:p>
        </w:tc>
        <w:tc>
          <w:tcPr>
            <w:tcW w:w="1867" w:type="dxa"/>
            <w:tcBorders>
              <w:top w:val="nil"/>
              <w:bottom w:val="nil"/>
            </w:tcBorders>
          </w:tcPr>
          <w:p w14:paraId="603474E4" w14:textId="77777777" w:rsidR="00B11F81" w:rsidRPr="0054541E" w:rsidRDefault="00000000">
            <w:pPr>
              <w:autoSpaceDE w:val="0"/>
              <w:autoSpaceDN w:val="0"/>
              <w:adjustRightInd w:val="0"/>
              <w:spacing w:after="0" w:line="240" w:lineRule="auto"/>
              <w:jc w:val="both"/>
              <w:rPr>
                <w:rFonts w:asciiTheme="majorHAnsi" w:hAnsiTheme="majorHAnsi" w:cs="Times New Roman"/>
              </w:rPr>
            </w:pPr>
            <w:r w:rsidRPr="0054541E">
              <w:rPr>
                <w:rFonts w:asciiTheme="majorHAnsi" w:hAnsiTheme="majorHAnsi" w:cs="Times New Roman"/>
              </w:rPr>
              <w:t>Students engage in discussions after watching and contributing to creating learning videos.</w:t>
            </w:r>
          </w:p>
        </w:tc>
      </w:tr>
      <w:tr w:rsidR="00B11F81" w:rsidRPr="0054541E" w14:paraId="04509C8A" w14:textId="77777777" w:rsidTr="00E947C3">
        <w:trPr>
          <w:tblHeader/>
          <w:jc w:val="center"/>
        </w:trPr>
        <w:tc>
          <w:tcPr>
            <w:tcW w:w="1332" w:type="dxa"/>
            <w:tcBorders>
              <w:top w:val="nil"/>
              <w:bottom w:val="nil"/>
            </w:tcBorders>
          </w:tcPr>
          <w:p w14:paraId="44C5985F" w14:textId="77777777" w:rsidR="00B11F81" w:rsidRPr="0054541E" w:rsidRDefault="00000000">
            <w:pPr>
              <w:autoSpaceDE w:val="0"/>
              <w:autoSpaceDN w:val="0"/>
              <w:adjustRightInd w:val="0"/>
              <w:spacing w:after="0" w:line="240" w:lineRule="auto"/>
              <w:jc w:val="both"/>
              <w:rPr>
                <w:rFonts w:asciiTheme="majorHAnsi" w:hAnsiTheme="majorHAnsi" w:cs="Times New Roman"/>
              </w:rPr>
            </w:pPr>
            <w:r w:rsidRPr="0054541E">
              <w:rPr>
                <w:rFonts w:asciiTheme="majorHAnsi" w:hAnsiTheme="majorHAnsi" w:cs="Times New Roman"/>
              </w:rPr>
              <w:t>Google Classroom</w:t>
            </w:r>
          </w:p>
        </w:tc>
        <w:tc>
          <w:tcPr>
            <w:tcW w:w="1736" w:type="dxa"/>
            <w:tcBorders>
              <w:top w:val="nil"/>
              <w:bottom w:val="nil"/>
            </w:tcBorders>
          </w:tcPr>
          <w:p w14:paraId="6B7346EE" w14:textId="77777777" w:rsidR="00B11F81" w:rsidRPr="0054541E" w:rsidRDefault="00000000">
            <w:pPr>
              <w:autoSpaceDE w:val="0"/>
              <w:autoSpaceDN w:val="0"/>
              <w:adjustRightInd w:val="0"/>
              <w:spacing w:after="0" w:line="240" w:lineRule="auto"/>
              <w:jc w:val="both"/>
              <w:rPr>
                <w:rFonts w:asciiTheme="majorHAnsi" w:hAnsiTheme="majorHAnsi" w:cs="Times New Roman"/>
              </w:rPr>
            </w:pPr>
            <w:r w:rsidRPr="0054541E">
              <w:rPr>
                <w:rFonts w:asciiTheme="majorHAnsi" w:hAnsiTheme="majorHAnsi" w:cs="Times New Roman"/>
              </w:rPr>
              <w:t>Students feel more comfortable because of the ease of access to materials and assignments.</w:t>
            </w:r>
          </w:p>
        </w:tc>
        <w:tc>
          <w:tcPr>
            <w:tcW w:w="1773" w:type="dxa"/>
            <w:tcBorders>
              <w:top w:val="nil"/>
              <w:bottom w:val="nil"/>
            </w:tcBorders>
          </w:tcPr>
          <w:p w14:paraId="4075112C" w14:textId="77777777" w:rsidR="00B11F81" w:rsidRPr="0054541E" w:rsidRDefault="00000000">
            <w:pPr>
              <w:autoSpaceDE w:val="0"/>
              <w:autoSpaceDN w:val="0"/>
              <w:adjustRightInd w:val="0"/>
              <w:spacing w:after="0" w:line="240" w:lineRule="auto"/>
              <w:jc w:val="both"/>
              <w:rPr>
                <w:rFonts w:asciiTheme="majorHAnsi" w:hAnsiTheme="majorHAnsi" w:cs="Times New Roman"/>
              </w:rPr>
            </w:pPr>
            <w:r w:rsidRPr="0054541E">
              <w:rPr>
                <w:rFonts w:asciiTheme="majorHAnsi" w:hAnsiTheme="majorHAnsi" w:cs="Times New Roman"/>
              </w:rPr>
              <w:t>Flexibility in task management helps students stay interested in learning.</w:t>
            </w:r>
          </w:p>
        </w:tc>
        <w:tc>
          <w:tcPr>
            <w:tcW w:w="1711" w:type="dxa"/>
            <w:tcBorders>
              <w:top w:val="nil"/>
              <w:bottom w:val="nil"/>
            </w:tcBorders>
          </w:tcPr>
          <w:p w14:paraId="6620906F" w14:textId="77777777" w:rsidR="00B11F81" w:rsidRPr="0054541E" w:rsidRDefault="00000000">
            <w:pPr>
              <w:autoSpaceDE w:val="0"/>
              <w:autoSpaceDN w:val="0"/>
              <w:adjustRightInd w:val="0"/>
              <w:spacing w:after="0" w:line="240" w:lineRule="auto"/>
              <w:jc w:val="both"/>
              <w:rPr>
                <w:rFonts w:asciiTheme="majorHAnsi" w:hAnsiTheme="majorHAnsi" w:cs="Times New Roman"/>
              </w:rPr>
            </w:pPr>
            <w:r w:rsidRPr="0054541E">
              <w:rPr>
                <w:rFonts w:asciiTheme="majorHAnsi" w:hAnsiTheme="majorHAnsi" w:cs="Times New Roman"/>
              </w:rPr>
              <w:t>A clear structure helps students focus more on accessing and managing the material.</w:t>
            </w:r>
          </w:p>
        </w:tc>
        <w:tc>
          <w:tcPr>
            <w:tcW w:w="1867" w:type="dxa"/>
            <w:tcBorders>
              <w:top w:val="nil"/>
              <w:bottom w:val="nil"/>
            </w:tcBorders>
          </w:tcPr>
          <w:p w14:paraId="0A51EF29" w14:textId="77777777" w:rsidR="00B11F81" w:rsidRPr="0054541E" w:rsidRDefault="00000000">
            <w:pPr>
              <w:autoSpaceDE w:val="0"/>
              <w:autoSpaceDN w:val="0"/>
              <w:adjustRightInd w:val="0"/>
              <w:spacing w:after="0" w:line="240" w:lineRule="auto"/>
              <w:jc w:val="both"/>
              <w:rPr>
                <w:rFonts w:asciiTheme="majorHAnsi" w:hAnsiTheme="majorHAnsi" w:cs="Times New Roman"/>
              </w:rPr>
            </w:pPr>
            <w:r w:rsidRPr="0054541E">
              <w:rPr>
                <w:rFonts w:asciiTheme="majorHAnsi" w:hAnsiTheme="majorHAnsi" w:cs="Times New Roman"/>
              </w:rPr>
              <w:t>There is not much direct interaction, but more involvement in learning administration.</w:t>
            </w:r>
          </w:p>
        </w:tc>
      </w:tr>
      <w:tr w:rsidR="00B11F81" w:rsidRPr="0054541E" w14:paraId="2D3F55F1" w14:textId="77777777" w:rsidTr="00E947C3">
        <w:trPr>
          <w:tblHeader/>
          <w:jc w:val="center"/>
        </w:trPr>
        <w:tc>
          <w:tcPr>
            <w:tcW w:w="1332" w:type="dxa"/>
            <w:tcBorders>
              <w:top w:val="nil"/>
              <w:bottom w:val="nil"/>
            </w:tcBorders>
          </w:tcPr>
          <w:p w14:paraId="239206CB" w14:textId="77777777" w:rsidR="00B11F81" w:rsidRPr="0054541E" w:rsidRDefault="00000000">
            <w:pPr>
              <w:autoSpaceDE w:val="0"/>
              <w:autoSpaceDN w:val="0"/>
              <w:adjustRightInd w:val="0"/>
              <w:spacing w:after="0" w:line="240" w:lineRule="auto"/>
              <w:jc w:val="both"/>
              <w:rPr>
                <w:rFonts w:asciiTheme="majorHAnsi" w:hAnsiTheme="majorHAnsi" w:cs="Times New Roman"/>
              </w:rPr>
            </w:pPr>
            <w:r w:rsidRPr="0054541E">
              <w:rPr>
                <w:rFonts w:asciiTheme="majorHAnsi" w:hAnsiTheme="majorHAnsi" w:cs="Times New Roman"/>
              </w:rPr>
              <w:t>Google Drive</w:t>
            </w:r>
          </w:p>
        </w:tc>
        <w:tc>
          <w:tcPr>
            <w:tcW w:w="1736" w:type="dxa"/>
            <w:tcBorders>
              <w:top w:val="nil"/>
              <w:bottom w:val="nil"/>
            </w:tcBorders>
          </w:tcPr>
          <w:p w14:paraId="341B571D" w14:textId="77777777" w:rsidR="00B11F81" w:rsidRPr="0054541E" w:rsidRDefault="00000000">
            <w:pPr>
              <w:autoSpaceDE w:val="0"/>
              <w:autoSpaceDN w:val="0"/>
              <w:adjustRightInd w:val="0"/>
              <w:spacing w:after="0" w:line="240" w:lineRule="auto"/>
              <w:jc w:val="both"/>
              <w:rPr>
                <w:rFonts w:asciiTheme="majorHAnsi" w:hAnsiTheme="majorHAnsi" w:cs="Times New Roman"/>
              </w:rPr>
            </w:pPr>
            <w:r w:rsidRPr="0054541E">
              <w:rPr>
                <w:rFonts w:asciiTheme="majorHAnsi" w:hAnsiTheme="majorHAnsi" w:cs="Times New Roman"/>
              </w:rPr>
              <w:t>It makes it easy to store files and access documents at any time.</w:t>
            </w:r>
          </w:p>
        </w:tc>
        <w:tc>
          <w:tcPr>
            <w:tcW w:w="1773" w:type="dxa"/>
            <w:tcBorders>
              <w:top w:val="nil"/>
              <w:bottom w:val="nil"/>
            </w:tcBorders>
          </w:tcPr>
          <w:p w14:paraId="17E9C450" w14:textId="77777777" w:rsidR="00B11F81" w:rsidRPr="0054541E" w:rsidRDefault="00000000">
            <w:pPr>
              <w:autoSpaceDE w:val="0"/>
              <w:autoSpaceDN w:val="0"/>
              <w:adjustRightInd w:val="0"/>
              <w:spacing w:after="0" w:line="240" w:lineRule="auto"/>
              <w:jc w:val="both"/>
              <w:rPr>
                <w:rFonts w:asciiTheme="majorHAnsi" w:hAnsiTheme="majorHAnsi" w:cs="Times New Roman"/>
              </w:rPr>
            </w:pPr>
            <w:r w:rsidRPr="0054541E">
              <w:rPr>
                <w:rFonts w:asciiTheme="majorHAnsi" w:hAnsiTheme="majorHAnsi" w:cs="Times New Roman"/>
              </w:rPr>
              <w:t>It lacks interactive elements that make it engaging for students.</w:t>
            </w:r>
          </w:p>
        </w:tc>
        <w:tc>
          <w:tcPr>
            <w:tcW w:w="1711" w:type="dxa"/>
            <w:tcBorders>
              <w:top w:val="nil"/>
              <w:bottom w:val="nil"/>
            </w:tcBorders>
          </w:tcPr>
          <w:p w14:paraId="7E1CDD31" w14:textId="77777777" w:rsidR="00B11F81" w:rsidRPr="0054541E" w:rsidRDefault="00000000">
            <w:pPr>
              <w:autoSpaceDE w:val="0"/>
              <w:autoSpaceDN w:val="0"/>
              <w:adjustRightInd w:val="0"/>
              <w:spacing w:after="0" w:line="240" w:lineRule="auto"/>
              <w:jc w:val="both"/>
              <w:rPr>
                <w:rFonts w:asciiTheme="majorHAnsi" w:hAnsiTheme="majorHAnsi" w:cs="Times New Roman"/>
              </w:rPr>
            </w:pPr>
            <w:r w:rsidRPr="0054541E">
              <w:rPr>
                <w:rFonts w:asciiTheme="majorHAnsi" w:hAnsiTheme="majorHAnsi" w:cs="Times New Roman"/>
              </w:rPr>
              <w:t>Provides a neat and easily accessible storage space.</w:t>
            </w:r>
          </w:p>
        </w:tc>
        <w:tc>
          <w:tcPr>
            <w:tcW w:w="1867" w:type="dxa"/>
            <w:tcBorders>
              <w:top w:val="nil"/>
              <w:bottom w:val="nil"/>
            </w:tcBorders>
          </w:tcPr>
          <w:p w14:paraId="345EA07B" w14:textId="77777777" w:rsidR="00B11F81" w:rsidRPr="0054541E" w:rsidRDefault="00000000">
            <w:pPr>
              <w:autoSpaceDE w:val="0"/>
              <w:autoSpaceDN w:val="0"/>
              <w:adjustRightInd w:val="0"/>
              <w:spacing w:after="0" w:line="240" w:lineRule="auto"/>
              <w:jc w:val="both"/>
              <w:rPr>
                <w:rFonts w:asciiTheme="majorHAnsi" w:hAnsiTheme="majorHAnsi" w:cs="Times New Roman"/>
              </w:rPr>
            </w:pPr>
            <w:r w:rsidRPr="0054541E">
              <w:rPr>
                <w:rFonts w:asciiTheme="majorHAnsi" w:hAnsiTheme="majorHAnsi" w:cs="Times New Roman"/>
              </w:rPr>
              <w:t>Used as a document management tool, not an active learning medium.</w:t>
            </w:r>
          </w:p>
        </w:tc>
      </w:tr>
      <w:tr w:rsidR="0054541E" w:rsidRPr="0054541E" w14:paraId="15F51519" w14:textId="77777777" w:rsidTr="00E947C3">
        <w:trPr>
          <w:tblHeader/>
          <w:jc w:val="center"/>
        </w:trPr>
        <w:tc>
          <w:tcPr>
            <w:tcW w:w="1332" w:type="dxa"/>
            <w:tcBorders>
              <w:top w:val="nil"/>
              <w:bottom w:val="nil"/>
            </w:tcBorders>
          </w:tcPr>
          <w:p w14:paraId="0083478A" w14:textId="77777777" w:rsidR="0054541E" w:rsidRPr="0054541E" w:rsidRDefault="0054541E">
            <w:pPr>
              <w:autoSpaceDE w:val="0"/>
              <w:autoSpaceDN w:val="0"/>
              <w:adjustRightInd w:val="0"/>
              <w:spacing w:after="0" w:line="240" w:lineRule="auto"/>
              <w:jc w:val="both"/>
              <w:rPr>
                <w:rFonts w:asciiTheme="majorHAnsi" w:hAnsiTheme="majorHAnsi" w:cs="Times New Roman"/>
              </w:rPr>
            </w:pPr>
          </w:p>
        </w:tc>
        <w:tc>
          <w:tcPr>
            <w:tcW w:w="1736" w:type="dxa"/>
            <w:tcBorders>
              <w:top w:val="nil"/>
              <w:bottom w:val="nil"/>
            </w:tcBorders>
          </w:tcPr>
          <w:p w14:paraId="475C3753" w14:textId="77777777" w:rsidR="0054541E" w:rsidRPr="0054541E" w:rsidRDefault="0054541E">
            <w:pPr>
              <w:autoSpaceDE w:val="0"/>
              <w:autoSpaceDN w:val="0"/>
              <w:adjustRightInd w:val="0"/>
              <w:spacing w:after="0" w:line="240" w:lineRule="auto"/>
              <w:jc w:val="both"/>
              <w:rPr>
                <w:rFonts w:asciiTheme="majorHAnsi" w:hAnsiTheme="majorHAnsi" w:cs="Times New Roman"/>
              </w:rPr>
            </w:pPr>
          </w:p>
        </w:tc>
        <w:tc>
          <w:tcPr>
            <w:tcW w:w="1773" w:type="dxa"/>
            <w:tcBorders>
              <w:top w:val="nil"/>
              <w:bottom w:val="nil"/>
            </w:tcBorders>
          </w:tcPr>
          <w:p w14:paraId="37C33BDA" w14:textId="77777777" w:rsidR="0054541E" w:rsidRPr="0054541E" w:rsidRDefault="0054541E">
            <w:pPr>
              <w:autoSpaceDE w:val="0"/>
              <w:autoSpaceDN w:val="0"/>
              <w:adjustRightInd w:val="0"/>
              <w:spacing w:after="0" w:line="240" w:lineRule="auto"/>
              <w:jc w:val="both"/>
              <w:rPr>
                <w:rFonts w:asciiTheme="majorHAnsi" w:hAnsiTheme="majorHAnsi" w:cs="Times New Roman"/>
              </w:rPr>
            </w:pPr>
          </w:p>
        </w:tc>
        <w:tc>
          <w:tcPr>
            <w:tcW w:w="1711" w:type="dxa"/>
            <w:tcBorders>
              <w:top w:val="nil"/>
              <w:bottom w:val="nil"/>
            </w:tcBorders>
          </w:tcPr>
          <w:p w14:paraId="57DBF130" w14:textId="77777777" w:rsidR="0054541E" w:rsidRPr="0054541E" w:rsidRDefault="0054541E">
            <w:pPr>
              <w:autoSpaceDE w:val="0"/>
              <w:autoSpaceDN w:val="0"/>
              <w:adjustRightInd w:val="0"/>
              <w:spacing w:after="0" w:line="240" w:lineRule="auto"/>
              <w:jc w:val="both"/>
              <w:rPr>
                <w:rFonts w:asciiTheme="majorHAnsi" w:hAnsiTheme="majorHAnsi" w:cs="Times New Roman"/>
              </w:rPr>
            </w:pPr>
          </w:p>
        </w:tc>
        <w:tc>
          <w:tcPr>
            <w:tcW w:w="1867" w:type="dxa"/>
            <w:tcBorders>
              <w:top w:val="nil"/>
              <w:bottom w:val="nil"/>
            </w:tcBorders>
          </w:tcPr>
          <w:p w14:paraId="2BC093DB" w14:textId="77777777" w:rsidR="0054541E" w:rsidRPr="0054541E" w:rsidRDefault="0054541E">
            <w:pPr>
              <w:autoSpaceDE w:val="0"/>
              <w:autoSpaceDN w:val="0"/>
              <w:adjustRightInd w:val="0"/>
              <w:spacing w:after="0" w:line="240" w:lineRule="auto"/>
              <w:jc w:val="both"/>
              <w:rPr>
                <w:rFonts w:asciiTheme="majorHAnsi" w:hAnsiTheme="majorHAnsi" w:cs="Times New Roman"/>
              </w:rPr>
            </w:pPr>
          </w:p>
        </w:tc>
      </w:tr>
      <w:tr w:rsidR="0054541E" w:rsidRPr="0054541E" w14:paraId="7CF3B07F" w14:textId="77777777" w:rsidTr="00E947C3">
        <w:trPr>
          <w:tblHeader/>
          <w:jc w:val="center"/>
        </w:trPr>
        <w:tc>
          <w:tcPr>
            <w:tcW w:w="1332" w:type="dxa"/>
            <w:tcBorders>
              <w:top w:val="nil"/>
              <w:bottom w:val="nil"/>
            </w:tcBorders>
          </w:tcPr>
          <w:p w14:paraId="77B99585" w14:textId="77777777" w:rsidR="0054541E" w:rsidRPr="0054541E" w:rsidRDefault="0054541E">
            <w:pPr>
              <w:autoSpaceDE w:val="0"/>
              <w:autoSpaceDN w:val="0"/>
              <w:adjustRightInd w:val="0"/>
              <w:spacing w:after="0" w:line="240" w:lineRule="auto"/>
              <w:jc w:val="both"/>
              <w:rPr>
                <w:rFonts w:asciiTheme="majorHAnsi" w:hAnsiTheme="majorHAnsi" w:cs="Times New Roman"/>
              </w:rPr>
            </w:pPr>
          </w:p>
        </w:tc>
        <w:tc>
          <w:tcPr>
            <w:tcW w:w="1736" w:type="dxa"/>
            <w:tcBorders>
              <w:top w:val="nil"/>
              <w:bottom w:val="nil"/>
            </w:tcBorders>
          </w:tcPr>
          <w:p w14:paraId="25AA19A3" w14:textId="77777777" w:rsidR="0054541E" w:rsidRPr="0054541E" w:rsidRDefault="0054541E">
            <w:pPr>
              <w:autoSpaceDE w:val="0"/>
              <w:autoSpaceDN w:val="0"/>
              <w:adjustRightInd w:val="0"/>
              <w:spacing w:after="0" w:line="240" w:lineRule="auto"/>
              <w:jc w:val="both"/>
              <w:rPr>
                <w:rFonts w:asciiTheme="majorHAnsi" w:hAnsiTheme="majorHAnsi" w:cs="Times New Roman"/>
              </w:rPr>
            </w:pPr>
          </w:p>
        </w:tc>
        <w:tc>
          <w:tcPr>
            <w:tcW w:w="1773" w:type="dxa"/>
            <w:tcBorders>
              <w:top w:val="nil"/>
              <w:bottom w:val="nil"/>
            </w:tcBorders>
          </w:tcPr>
          <w:p w14:paraId="09A641AF" w14:textId="77777777" w:rsidR="0054541E" w:rsidRPr="0054541E" w:rsidRDefault="0054541E">
            <w:pPr>
              <w:autoSpaceDE w:val="0"/>
              <w:autoSpaceDN w:val="0"/>
              <w:adjustRightInd w:val="0"/>
              <w:spacing w:after="0" w:line="240" w:lineRule="auto"/>
              <w:jc w:val="both"/>
              <w:rPr>
                <w:rFonts w:asciiTheme="majorHAnsi" w:hAnsiTheme="majorHAnsi" w:cs="Times New Roman"/>
              </w:rPr>
            </w:pPr>
          </w:p>
        </w:tc>
        <w:tc>
          <w:tcPr>
            <w:tcW w:w="1711" w:type="dxa"/>
            <w:tcBorders>
              <w:top w:val="nil"/>
              <w:bottom w:val="nil"/>
            </w:tcBorders>
          </w:tcPr>
          <w:p w14:paraId="4A328448" w14:textId="77777777" w:rsidR="0054541E" w:rsidRPr="0054541E" w:rsidRDefault="0054541E">
            <w:pPr>
              <w:autoSpaceDE w:val="0"/>
              <w:autoSpaceDN w:val="0"/>
              <w:adjustRightInd w:val="0"/>
              <w:spacing w:after="0" w:line="240" w:lineRule="auto"/>
              <w:jc w:val="both"/>
              <w:rPr>
                <w:rFonts w:asciiTheme="majorHAnsi" w:hAnsiTheme="majorHAnsi" w:cs="Times New Roman"/>
              </w:rPr>
            </w:pPr>
          </w:p>
        </w:tc>
        <w:tc>
          <w:tcPr>
            <w:tcW w:w="1867" w:type="dxa"/>
            <w:tcBorders>
              <w:top w:val="nil"/>
              <w:bottom w:val="nil"/>
            </w:tcBorders>
          </w:tcPr>
          <w:p w14:paraId="0F09905B" w14:textId="77777777" w:rsidR="0054541E" w:rsidRPr="0054541E" w:rsidRDefault="0054541E">
            <w:pPr>
              <w:autoSpaceDE w:val="0"/>
              <w:autoSpaceDN w:val="0"/>
              <w:adjustRightInd w:val="0"/>
              <w:spacing w:after="0" w:line="240" w:lineRule="auto"/>
              <w:jc w:val="both"/>
              <w:rPr>
                <w:rFonts w:asciiTheme="majorHAnsi" w:hAnsiTheme="majorHAnsi" w:cs="Times New Roman"/>
              </w:rPr>
            </w:pPr>
          </w:p>
        </w:tc>
      </w:tr>
      <w:tr w:rsidR="0054541E" w:rsidRPr="0054541E" w14:paraId="7A6E8D6A" w14:textId="77777777" w:rsidTr="0054541E">
        <w:trPr>
          <w:tblHeader/>
          <w:jc w:val="center"/>
        </w:trPr>
        <w:tc>
          <w:tcPr>
            <w:tcW w:w="1332" w:type="dxa"/>
            <w:tcBorders>
              <w:top w:val="single" w:sz="4" w:space="0" w:color="auto"/>
              <w:bottom w:val="single" w:sz="4" w:space="0" w:color="auto"/>
            </w:tcBorders>
            <w:shd w:val="clear" w:color="auto" w:fill="DBE5F1" w:themeFill="accent1" w:themeFillTint="33"/>
            <w:vAlign w:val="center"/>
          </w:tcPr>
          <w:p w14:paraId="364E2459" w14:textId="55313D95" w:rsidR="0054541E" w:rsidRPr="0054541E" w:rsidRDefault="0054541E" w:rsidP="0054541E">
            <w:pPr>
              <w:autoSpaceDE w:val="0"/>
              <w:autoSpaceDN w:val="0"/>
              <w:adjustRightInd w:val="0"/>
              <w:spacing w:after="0" w:line="240" w:lineRule="auto"/>
              <w:jc w:val="center"/>
              <w:rPr>
                <w:rFonts w:asciiTheme="majorHAnsi" w:hAnsiTheme="majorHAnsi" w:cs="Times New Roman"/>
              </w:rPr>
            </w:pPr>
            <w:r w:rsidRPr="0054541E">
              <w:rPr>
                <w:rFonts w:asciiTheme="majorHAnsi" w:hAnsiTheme="majorHAnsi" w:cs="Times New Roman"/>
                <w:b/>
              </w:rPr>
              <w:lastRenderedPageBreak/>
              <w:t>Digital Learning Media</w:t>
            </w:r>
          </w:p>
        </w:tc>
        <w:tc>
          <w:tcPr>
            <w:tcW w:w="1736" w:type="dxa"/>
            <w:tcBorders>
              <w:top w:val="single" w:sz="4" w:space="0" w:color="auto"/>
              <w:bottom w:val="single" w:sz="4" w:space="0" w:color="auto"/>
            </w:tcBorders>
            <w:shd w:val="clear" w:color="auto" w:fill="DBE5F1" w:themeFill="accent1" w:themeFillTint="33"/>
            <w:vAlign w:val="center"/>
          </w:tcPr>
          <w:p w14:paraId="6ED53110" w14:textId="5D144D4D" w:rsidR="0054541E" w:rsidRPr="0054541E" w:rsidRDefault="0054541E" w:rsidP="0054541E">
            <w:pPr>
              <w:autoSpaceDE w:val="0"/>
              <w:autoSpaceDN w:val="0"/>
              <w:adjustRightInd w:val="0"/>
              <w:spacing w:after="0" w:line="240" w:lineRule="auto"/>
              <w:jc w:val="center"/>
              <w:rPr>
                <w:rFonts w:asciiTheme="majorHAnsi" w:hAnsiTheme="majorHAnsi" w:cs="Times New Roman"/>
              </w:rPr>
            </w:pPr>
            <w:r w:rsidRPr="0054541E">
              <w:rPr>
                <w:rFonts w:asciiTheme="majorHAnsi" w:hAnsiTheme="majorHAnsi" w:cs="Times New Roman"/>
                <w:b/>
              </w:rPr>
              <w:t>Feelings of Joy</w:t>
            </w:r>
          </w:p>
        </w:tc>
        <w:tc>
          <w:tcPr>
            <w:tcW w:w="1773" w:type="dxa"/>
            <w:tcBorders>
              <w:top w:val="single" w:sz="4" w:space="0" w:color="auto"/>
              <w:bottom w:val="single" w:sz="4" w:space="0" w:color="auto"/>
            </w:tcBorders>
            <w:shd w:val="clear" w:color="auto" w:fill="DBE5F1" w:themeFill="accent1" w:themeFillTint="33"/>
          </w:tcPr>
          <w:p w14:paraId="6EE66A72" w14:textId="77777777" w:rsidR="0054541E" w:rsidRPr="0054541E" w:rsidRDefault="0054541E" w:rsidP="0054541E">
            <w:pPr>
              <w:pStyle w:val="NoSpacing"/>
              <w:jc w:val="center"/>
              <w:rPr>
                <w:rFonts w:asciiTheme="majorHAnsi" w:hAnsiTheme="majorHAnsi" w:cs="Times New Roman"/>
                <w:b/>
                <w:lang w:val="en-US"/>
              </w:rPr>
            </w:pPr>
          </w:p>
          <w:p w14:paraId="03C81EA3" w14:textId="188E91B3" w:rsidR="0054541E" w:rsidRPr="0054541E" w:rsidRDefault="0054541E" w:rsidP="0054541E">
            <w:pPr>
              <w:autoSpaceDE w:val="0"/>
              <w:autoSpaceDN w:val="0"/>
              <w:adjustRightInd w:val="0"/>
              <w:spacing w:after="0" w:line="240" w:lineRule="auto"/>
              <w:jc w:val="center"/>
              <w:rPr>
                <w:rFonts w:asciiTheme="majorHAnsi" w:hAnsiTheme="majorHAnsi" w:cs="Times New Roman"/>
              </w:rPr>
            </w:pPr>
            <w:r w:rsidRPr="0054541E">
              <w:rPr>
                <w:rFonts w:asciiTheme="majorHAnsi" w:hAnsiTheme="majorHAnsi" w:cs="Times New Roman"/>
                <w:b/>
              </w:rPr>
              <w:t>Interest</w:t>
            </w:r>
          </w:p>
        </w:tc>
        <w:tc>
          <w:tcPr>
            <w:tcW w:w="1711" w:type="dxa"/>
            <w:tcBorders>
              <w:top w:val="single" w:sz="4" w:space="0" w:color="auto"/>
              <w:bottom w:val="single" w:sz="4" w:space="0" w:color="auto"/>
            </w:tcBorders>
            <w:shd w:val="clear" w:color="auto" w:fill="DBE5F1" w:themeFill="accent1" w:themeFillTint="33"/>
          </w:tcPr>
          <w:p w14:paraId="3078444A" w14:textId="77777777" w:rsidR="0054541E" w:rsidRPr="0054541E" w:rsidRDefault="0054541E" w:rsidP="0054541E">
            <w:pPr>
              <w:pStyle w:val="NoSpacing"/>
              <w:jc w:val="center"/>
              <w:rPr>
                <w:rFonts w:asciiTheme="majorHAnsi" w:hAnsiTheme="majorHAnsi" w:cs="Times New Roman"/>
                <w:b/>
                <w:lang w:val="en-US"/>
              </w:rPr>
            </w:pPr>
          </w:p>
          <w:p w14:paraId="2F4C1561" w14:textId="10E09092" w:rsidR="0054541E" w:rsidRPr="0054541E" w:rsidRDefault="0054541E" w:rsidP="0054541E">
            <w:pPr>
              <w:autoSpaceDE w:val="0"/>
              <w:autoSpaceDN w:val="0"/>
              <w:adjustRightInd w:val="0"/>
              <w:spacing w:after="0" w:line="240" w:lineRule="auto"/>
              <w:jc w:val="center"/>
              <w:rPr>
                <w:rFonts w:asciiTheme="majorHAnsi" w:hAnsiTheme="majorHAnsi" w:cs="Times New Roman"/>
              </w:rPr>
            </w:pPr>
            <w:r w:rsidRPr="0054541E">
              <w:rPr>
                <w:rFonts w:asciiTheme="majorHAnsi" w:hAnsiTheme="majorHAnsi" w:cs="Times New Roman"/>
                <w:b/>
              </w:rPr>
              <w:t>Attention</w:t>
            </w:r>
          </w:p>
        </w:tc>
        <w:tc>
          <w:tcPr>
            <w:tcW w:w="1867" w:type="dxa"/>
            <w:tcBorders>
              <w:top w:val="single" w:sz="4" w:space="0" w:color="auto"/>
              <w:bottom w:val="single" w:sz="4" w:space="0" w:color="auto"/>
            </w:tcBorders>
            <w:shd w:val="clear" w:color="auto" w:fill="DBE5F1" w:themeFill="accent1" w:themeFillTint="33"/>
          </w:tcPr>
          <w:p w14:paraId="1216E1AC" w14:textId="77777777" w:rsidR="0054541E" w:rsidRPr="0054541E" w:rsidRDefault="0054541E" w:rsidP="0054541E">
            <w:pPr>
              <w:pStyle w:val="NoSpacing"/>
              <w:jc w:val="center"/>
              <w:rPr>
                <w:rFonts w:asciiTheme="majorHAnsi" w:hAnsiTheme="majorHAnsi" w:cs="Times New Roman"/>
                <w:b/>
                <w:lang w:val="en-US"/>
              </w:rPr>
            </w:pPr>
          </w:p>
          <w:p w14:paraId="14DCECA1" w14:textId="12DC328B" w:rsidR="0054541E" w:rsidRPr="0054541E" w:rsidRDefault="0054541E" w:rsidP="0054541E">
            <w:pPr>
              <w:autoSpaceDE w:val="0"/>
              <w:autoSpaceDN w:val="0"/>
              <w:adjustRightInd w:val="0"/>
              <w:spacing w:after="0" w:line="240" w:lineRule="auto"/>
              <w:jc w:val="center"/>
              <w:rPr>
                <w:rFonts w:asciiTheme="majorHAnsi" w:hAnsiTheme="majorHAnsi" w:cs="Times New Roman"/>
              </w:rPr>
            </w:pPr>
            <w:r w:rsidRPr="0054541E">
              <w:rPr>
                <w:rFonts w:asciiTheme="majorHAnsi" w:hAnsiTheme="majorHAnsi" w:cs="Times New Roman"/>
                <w:b/>
              </w:rPr>
              <w:t>Engagement</w:t>
            </w:r>
          </w:p>
        </w:tc>
      </w:tr>
      <w:tr w:rsidR="00B11F81" w:rsidRPr="0054541E" w14:paraId="670A90FD" w14:textId="77777777" w:rsidTr="0054541E">
        <w:trPr>
          <w:tblHeader/>
          <w:jc w:val="center"/>
        </w:trPr>
        <w:tc>
          <w:tcPr>
            <w:tcW w:w="1332" w:type="dxa"/>
            <w:tcBorders>
              <w:top w:val="single" w:sz="4" w:space="0" w:color="auto"/>
              <w:bottom w:val="nil"/>
            </w:tcBorders>
          </w:tcPr>
          <w:p w14:paraId="71D0CE6C" w14:textId="77777777" w:rsidR="00B11F81" w:rsidRPr="0054541E" w:rsidRDefault="00000000">
            <w:pPr>
              <w:autoSpaceDE w:val="0"/>
              <w:autoSpaceDN w:val="0"/>
              <w:adjustRightInd w:val="0"/>
              <w:spacing w:after="0" w:line="240" w:lineRule="auto"/>
              <w:jc w:val="both"/>
              <w:rPr>
                <w:rFonts w:asciiTheme="majorHAnsi" w:hAnsiTheme="majorHAnsi" w:cs="Times New Roman"/>
              </w:rPr>
            </w:pPr>
            <w:r w:rsidRPr="0054541E">
              <w:rPr>
                <w:rFonts w:asciiTheme="majorHAnsi" w:hAnsiTheme="majorHAnsi" w:cs="Times New Roman"/>
              </w:rPr>
              <w:t>Quizizz</w:t>
            </w:r>
          </w:p>
        </w:tc>
        <w:tc>
          <w:tcPr>
            <w:tcW w:w="1736" w:type="dxa"/>
            <w:tcBorders>
              <w:top w:val="single" w:sz="4" w:space="0" w:color="auto"/>
              <w:bottom w:val="nil"/>
            </w:tcBorders>
          </w:tcPr>
          <w:p w14:paraId="728BF733" w14:textId="77777777" w:rsidR="00B11F81" w:rsidRPr="0054541E" w:rsidRDefault="00000000">
            <w:pPr>
              <w:autoSpaceDE w:val="0"/>
              <w:autoSpaceDN w:val="0"/>
              <w:adjustRightInd w:val="0"/>
              <w:spacing w:after="0" w:line="240" w:lineRule="auto"/>
              <w:jc w:val="both"/>
              <w:rPr>
                <w:rFonts w:asciiTheme="majorHAnsi" w:hAnsiTheme="majorHAnsi" w:cs="Times New Roman"/>
              </w:rPr>
            </w:pPr>
            <w:r w:rsidRPr="0054541E">
              <w:rPr>
                <w:rFonts w:asciiTheme="majorHAnsi" w:hAnsiTheme="majorHAnsi" w:cs="Times New Roman"/>
              </w:rPr>
              <w:t>Students enjoy gamification elements, such as leaderboards and live scoring.</w:t>
            </w:r>
          </w:p>
        </w:tc>
        <w:tc>
          <w:tcPr>
            <w:tcW w:w="1773" w:type="dxa"/>
            <w:tcBorders>
              <w:top w:val="single" w:sz="4" w:space="0" w:color="auto"/>
              <w:bottom w:val="nil"/>
            </w:tcBorders>
          </w:tcPr>
          <w:p w14:paraId="7E974401" w14:textId="77777777" w:rsidR="00B11F81" w:rsidRPr="0054541E" w:rsidRDefault="00000000">
            <w:pPr>
              <w:autoSpaceDE w:val="0"/>
              <w:autoSpaceDN w:val="0"/>
              <w:adjustRightInd w:val="0"/>
              <w:spacing w:after="0" w:line="240" w:lineRule="auto"/>
              <w:jc w:val="both"/>
              <w:rPr>
                <w:rFonts w:asciiTheme="majorHAnsi" w:hAnsiTheme="majorHAnsi" w:cs="Times New Roman"/>
              </w:rPr>
            </w:pPr>
            <w:r w:rsidRPr="0054541E">
              <w:rPr>
                <w:rFonts w:asciiTheme="majorHAnsi" w:hAnsiTheme="majorHAnsi" w:cs="Times New Roman"/>
              </w:rPr>
              <w:t>Interest increases due to the competition and challenges in the quiz.</w:t>
            </w:r>
          </w:p>
        </w:tc>
        <w:tc>
          <w:tcPr>
            <w:tcW w:w="1711" w:type="dxa"/>
            <w:tcBorders>
              <w:top w:val="single" w:sz="4" w:space="0" w:color="auto"/>
              <w:bottom w:val="nil"/>
            </w:tcBorders>
          </w:tcPr>
          <w:p w14:paraId="0C18CA89" w14:textId="77777777" w:rsidR="00B11F81" w:rsidRPr="0054541E" w:rsidRDefault="00000000">
            <w:pPr>
              <w:autoSpaceDE w:val="0"/>
              <w:autoSpaceDN w:val="0"/>
              <w:adjustRightInd w:val="0"/>
              <w:spacing w:after="0" w:line="240" w:lineRule="auto"/>
              <w:jc w:val="both"/>
              <w:rPr>
                <w:rFonts w:asciiTheme="majorHAnsi" w:hAnsiTheme="majorHAnsi" w:cs="Times New Roman"/>
              </w:rPr>
            </w:pPr>
            <w:r w:rsidRPr="0054541E">
              <w:rPr>
                <w:rFonts w:asciiTheme="majorHAnsi" w:hAnsiTheme="majorHAnsi" w:cs="Times New Roman"/>
              </w:rPr>
              <w:t>Timers and scores help students stay focused during quiz sessions.</w:t>
            </w:r>
          </w:p>
        </w:tc>
        <w:tc>
          <w:tcPr>
            <w:tcW w:w="1867" w:type="dxa"/>
            <w:tcBorders>
              <w:top w:val="single" w:sz="4" w:space="0" w:color="auto"/>
              <w:bottom w:val="nil"/>
            </w:tcBorders>
          </w:tcPr>
          <w:p w14:paraId="2E1E9A1A" w14:textId="77777777" w:rsidR="00B11F81" w:rsidRPr="0054541E" w:rsidRDefault="00000000">
            <w:pPr>
              <w:autoSpaceDE w:val="0"/>
              <w:autoSpaceDN w:val="0"/>
              <w:adjustRightInd w:val="0"/>
              <w:spacing w:after="0" w:line="240" w:lineRule="auto"/>
              <w:jc w:val="both"/>
              <w:rPr>
                <w:rFonts w:asciiTheme="majorHAnsi" w:hAnsiTheme="majorHAnsi" w:cs="Times New Roman"/>
              </w:rPr>
            </w:pPr>
            <w:r w:rsidRPr="0054541E">
              <w:rPr>
                <w:rFonts w:asciiTheme="majorHAnsi" w:hAnsiTheme="majorHAnsi" w:cs="Times New Roman"/>
              </w:rPr>
              <w:t>Students were enthusiastic about answering questions, but more in the evaluation session, not in concept exploration.</w:t>
            </w:r>
          </w:p>
        </w:tc>
      </w:tr>
      <w:tr w:rsidR="00B11F81" w:rsidRPr="0054541E" w14:paraId="7AE725CD" w14:textId="77777777" w:rsidTr="00E947C3">
        <w:trPr>
          <w:tblHeader/>
          <w:jc w:val="center"/>
        </w:trPr>
        <w:tc>
          <w:tcPr>
            <w:tcW w:w="1332" w:type="dxa"/>
            <w:tcBorders>
              <w:top w:val="nil"/>
            </w:tcBorders>
          </w:tcPr>
          <w:p w14:paraId="1B6926EF" w14:textId="77777777" w:rsidR="00B11F81" w:rsidRPr="0054541E" w:rsidRDefault="00000000">
            <w:pPr>
              <w:autoSpaceDE w:val="0"/>
              <w:autoSpaceDN w:val="0"/>
              <w:adjustRightInd w:val="0"/>
              <w:spacing w:after="0" w:line="240" w:lineRule="auto"/>
              <w:jc w:val="both"/>
              <w:rPr>
                <w:rFonts w:asciiTheme="majorHAnsi" w:hAnsiTheme="majorHAnsi" w:cs="Times New Roman"/>
              </w:rPr>
            </w:pPr>
            <w:r w:rsidRPr="0054541E">
              <w:rPr>
                <w:rFonts w:asciiTheme="majorHAnsi" w:hAnsiTheme="majorHAnsi" w:cs="Times New Roman"/>
              </w:rPr>
              <w:t>ClassPoint</w:t>
            </w:r>
          </w:p>
        </w:tc>
        <w:tc>
          <w:tcPr>
            <w:tcW w:w="1736" w:type="dxa"/>
            <w:tcBorders>
              <w:top w:val="nil"/>
            </w:tcBorders>
          </w:tcPr>
          <w:p w14:paraId="2C075D51" w14:textId="77777777" w:rsidR="00B11F81" w:rsidRPr="0054541E" w:rsidRDefault="00000000">
            <w:pPr>
              <w:autoSpaceDE w:val="0"/>
              <w:autoSpaceDN w:val="0"/>
              <w:adjustRightInd w:val="0"/>
              <w:spacing w:after="0" w:line="240" w:lineRule="auto"/>
              <w:jc w:val="both"/>
              <w:rPr>
                <w:rFonts w:asciiTheme="majorHAnsi" w:hAnsiTheme="majorHAnsi" w:cs="Times New Roman"/>
              </w:rPr>
            </w:pPr>
            <w:r w:rsidRPr="0054541E">
              <w:rPr>
                <w:rFonts w:asciiTheme="majorHAnsi" w:hAnsiTheme="majorHAnsi" w:cs="Times New Roman"/>
              </w:rPr>
              <w:t>Students feel more motivated with interactive quizzes within PowerPoint.</w:t>
            </w:r>
          </w:p>
        </w:tc>
        <w:tc>
          <w:tcPr>
            <w:tcW w:w="1773" w:type="dxa"/>
            <w:tcBorders>
              <w:top w:val="nil"/>
            </w:tcBorders>
          </w:tcPr>
          <w:p w14:paraId="3193B2A3" w14:textId="77777777" w:rsidR="00B11F81" w:rsidRPr="0054541E" w:rsidRDefault="00000000">
            <w:pPr>
              <w:autoSpaceDE w:val="0"/>
              <w:autoSpaceDN w:val="0"/>
              <w:adjustRightInd w:val="0"/>
              <w:spacing w:after="0" w:line="240" w:lineRule="auto"/>
              <w:jc w:val="both"/>
              <w:rPr>
                <w:rFonts w:asciiTheme="majorHAnsi" w:hAnsiTheme="majorHAnsi" w:cs="Times New Roman"/>
              </w:rPr>
            </w:pPr>
            <w:r w:rsidRPr="0054541E">
              <w:rPr>
                <w:rFonts w:asciiTheme="majorHAnsi" w:hAnsiTheme="majorHAnsi" w:cs="Times New Roman"/>
              </w:rPr>
              <w:t>Live polling and assessment features increase student engagement.</w:t>
            </w:r>
          </w:p>
        </w:tc>
        <w:tc>
          <w:tcPr>
            <w:tcW w:w="1711" w:type="dxa"/>
            <w:tcBorders>
              <w:top w:val="nil"/>
            </w:tcBorders>
          </w:tcPr>
          <w:p w14:paraId="0A38D243" w14:textId="77777777" w:rsidR="00B11F81" w:rsidRPr="0054541E" w:rsidRDefault="00000000">
            <w:pPr>
              <w:autoSpaceDE w:val="0"/>
              <w:autoSpaceDN w:val="0"/>
              <w:adjustRightInd w:val="0"/>
              <w:spacing w:after="0" w:line="240" w:lineRule="auto"/>
              <w:jc w:val="both"/>
              <w:rPr>
                <w:rFonts w:asciiTheme="majorHAnsi" w:hAnsiTheme="majorHAnsi" w:cs="Times New Roman"/>
              </w:rPr>
            </w:pPr>
            <w:r w:rsidRPr="0054541E">
              <w:rPr>
                <w:rFonts w:asciiTheme="majorHAnsi" w:hAnsiTheme="majorHAnsi" w:cs="Times New Roman"/>
              </w:rPr>
              <w:t>Students are more focused because of the direct response in the quiz session.</w:t>
            </w:r>
          </w:p>
        </w:tc>
        <w:tc>
          <w:tcPr>
            <w:tcW w:w="1867" w:type="dxa"/>
            <w:tcBorders>
              <w:top w:val="nil"/>
            </w:tcBorders>
          </w:tcPr>
          <w:p w14:paraId="40E70CE9" w14:textId="77777777" w:rsidR="00B11F81" w:rsidRPr="0054541E" w:rsidRDefault="00000000">
            <w:pPr>
              <w:autoSpaceDE w:val="0"/>
              <w:autoSpaceDN w:val="0"/>
              <w:adjustRightInd w:val="0"/>
              <w:spacing w:after="0" w:line="240" w:lineRule="auto"/>
              <w:jc w:val="both"/>
              <w:rPr>
                <w:rFonts w:asciiTheme="majorHAnsi" w:hAnsiTheme="majorHAnsi" w:cs="Times New Roman"/>
              </w:rPr>
            </w:pPr>
            <w:r w:rsidRPr="0054541E">
              <w:rPr>
                <w:rFonts w:asciiTheme="majorHAnsi" w:hAnsiTheme="majorHAnsi" w:cs="Times New Roman"/>
              </w:rPr>
              <w:t>Students actively answer questions and compete in quizzes, increasing social interaction.</w:t>
            </w:r>
          </w:p>
        </w:tc>
      </w:tr>
    </w:tbl>
    <w:p w14:paraId="10A21D8A" w14:textId="77777777" w:rsidR="00B11F81" w:rsidRDefault="00B11F81">
      <w:pPr>
        <w:pStyle w:val="ListParagraph1"/>
        <w:spacing w:line="276" w:lineRule="auto"/>
        <w:ind w:left="0"/>
        <w:jc w:val="both"/>
        <w:rPr>
          <w:rFonts w:asciiTheme="majorHAnsi" w:hAnsiTheme="majorHAnsi"/>
          <w:b/>
          <w:bCs/>
        </w:rPr>
      </w:pPr>
    </w:p>
    <w:p w14:paraId="3653F88C" w14:textId="77777777" w:rsidR="00B11F81" w:rsidRDefault="00000000">
      <w:pPr>
        <w:pStyle w:val="ListParagraph1"/>
        <w:spacing w:line="276" w:lineRule="auto"/>
        <w:ind w:left="0"/>
        <w:jc w:val="both"/>
        <w:rPr>
          <w:rFonts w:asciiTheme="majorHAnsi" w:hAnsiTheme="majorHAnsi"/>
          <w:b/>
          <w:bCs/>
        </w:rPr>
      </w:pPr>
      <w:r>
        <w:rPr>
          <w:rFonts w:asciiTheme="majorHAnsi" w:hAnsiTheme="majorHAnsi"/>
          <w:b/>
          <w:bCs/>
        </w:rPr>
        <w:t>CONCLUSION AND SUGGESTIONS</w:t>
      </w:r>
    </w:p>
    <w:p w14:paraId="4E72DC4A" w14:textId="77777777" w:rsidR="00B11F81" w:rsidRDefault="00000000">
      <w:pPr>
        <w:autoSpaceDE w:val="0"/>
        <w:autoSpaceDN w:val="0"/>
        <w:adjustRightInd w:val="0"/>
        <w:spacing w:after="0"/>
        <w:ind w:firstLine="567"/>
        <w:jc w:val="both"/>
        <w:rPr>
          <w:rFonts w:asciiTheme="majorHAnsi" w:eastAsia="Times New Roman" w:hAnsiTheme="majorHAnsi"/>
          <w:sz w:val="24"/>
          <w:szCs w:val="24"/>
          <w:lang w:eastAsia="id-ID"/>
        </w:rPr>
      </w:pPr>
      <w:r>
        <w:rPr>
          <w:rFonts w:asciiTheme="majorHAnsi" w:eastAsia="Times New Roman" w:hAnsiTheme="majorHAnsi"/>
          <w:sz w:val="24"/>
          <w:szCs w:val="24"/>
          <w:lang w:eastAsia="id-ID"/>
        </w:rPr>
        <w:t>Based on the research results, the optimization of digital learning media in Islamic Education subjects at SMAN 3 Boyolali shows that the use of media such as Canva, Video, Google Classroom, Google Drive, Quizizz, and ClassPoint contributes significantly to increasing students' interest in learning. Each media has a role in supporting indicators of interest in education, namely feelings of pleasure, interest, attention, and engagement. Canva and Video help students understand the material with an attractive visual display, while Google Classroom and Google Drive make it easier to manage materials and assignments. Quizizz and ClassPoint support interactive and competitive evaluations, thereby strengthening student engagement. The combination of various digital media enriches students' learning experiences and encourages increased interest in learning Islamic Education.</w:t>
      </w:r>
    </w:p>
    <w:p w14:paraId="2779DD06" w14:textId="77777777" w:rsidR="00B11F81" w:rsidRDefault="00000000">
      <w:pPr>
        <w:autoSpaceDE w:val="0"/>
        <w:autoSpaceDN w:val="0"/>
        <w:adjustRightInd w:val="0"/>
        <w:spacing w:after="0"/>
        <w:ind w:firstLine="567"/>
        <w:jc w:val="both"/>
        <w:rPr>
          <w:rFonts w:asciiTheme="majorHAnsi" w:eastAsia="Times New Roman" w:hAnsiTheme="majorHAnsi"/>
          <w:sz w:val="24"/>
          <w:szCs w:val="24"/>
          <w:lang w:eastAsia="id-ID"/>
        </w:rPr>
      </w:pPr>
      <w:r>
        <w:rPr>
          <w:rFonts w:asciiTheme="majorHAnsi" w:eastAsia="Times New Roman" w:hAnsiTheme="majorHAnsi"/>
          <w:sz w:val="24"/>
          <w:szCs w:val="24"/>
          <w:lang w:eastAsia="id-ID"/>
        </w:rPr>
        <w:t>As a follow-up to this research, Islamic Education teachers are advised to develop skills in using digital media through regular training. Schools can allocate funds to strengthen digital infrastructure to support the application of technology in learning, and further research can be conducted using quantitative methods to measure the impact of using digital media on student learning outcomes.</w:t>
      </w:r>
    </w:p>
    <w:p w14:paraId="0920F65E" w14:textId="77777777" w:rsidR="00B11F81" w:rsidRDefault="00B11F81">
      <w:pPr>
        <w:autoSpaceDE w:val="0"/>
        <w:autoSpaceDN w:val="0"/>
        <w:adjustRightInd w:val="0"/>
        <w:spacing w:after="0"/>
        <w:ind w:firstLine="567"/>
        <w:jc w:val="both"/>
        <w:rPr>
          <w:rFonts w:asciiTheme="majorHAnsi" w:eastAsia="Times New Roman" w:hAnsiTheme="majorHAnsi"/>
          <w:sz w:val="24"/>
          <w:szCs w:val="24"/>
          <w:lang w:eastAsia="id-ID"/>
        </w:rPr>
      </w:pPr>
    </w:p>
    <w:p w14:paraId="509816B1" w14:textId="77777777" w:rsidR="00B11F81" w:rsidRDefault="00000000">
      <w:pPr>
        <w:pStyle w:val="ListParagraph1"/>
        <w:spacing w:line="276" w:lineRule="auto"/>
        <w:ind w:left="0"/>
        <w:jc w:val="both"/>
        <w:rPr>
          <w:rFonts w:asciiTheme="majorHAnsi" w:hAnsiTheme="majorHAnsi"/>
          <w:b/>
        </w:rPr>
      </w:pPr>
      <w:r>
        <w:rPr>
          <w:rFonts w:asciiTheme="majorHAnsi" w:hAnsiTheme="majorHAnsi"/>
          <w:b/>
        </w:rPr>
        <w:t>REFERENCES</w:t>
      </w:r>
    </w:p>
    <w:p w14:paraId="75AB5406" w14:textId="77777777" w:rsidR="00B11F81" w:rsidRDefault="00000000" w:rsidP="00EC3C48">
      <w:pPr>
        <w:widowControl w:val="0"/>
        <w:autoSpaceDE w:val="0"/>
        <w:autoSpaceDN w:val="0"/>
        <w:adjustRightInd w:val="0"/>
        <w:spacing w:line="240" w:lineRule="auto"/>
        <w:ind w:left="480" w:hanging="480"/>
        <w:jc w:val="both"/>
        <w:rPr>
          <w:rFonts w:ascii="Cambria" w:hAnsi="Cambria" w:cs="Times New Roman"/>
          <w:sz w:val="24"/>
        </w:rPr>
      </w:pPr>
      <w:r>
        <w:rPr>
          <w:rFonts w:asciiTheme="majorHAnsi" w:hAnsiTheme="majorHAnsi"/>
          <w:sz w:val="24"/>
          <w:szCs w:val="24"/>
        </w:rPr>
        <w:fldChar w:fldCharType="begin" w:fldLock="1"/>
      </w:r>
      <w:r>
        <w:rPr>
          <w:rFonts w:asciiTheme="majorHAnsi" w:hAnsiTheme="majorHAnsi"/>
          <w:sz w:val="24"/>
          <w:szCs w:val="24"/>
        </w:rPr>
        <w:instrText xml:space="preserve">ADDIN Mendeley Bibliography CSL_BIBLIOGRAPHY </w:instrText>
      </w:r>
      <w:r>
        <w:rPr>
          <w:rFonts w:asciiTheme="majorHAnsi" w:hAnsiTheme="majorHAnsi"/>
          <w:sz w:val="24"/>
          <w:szCs w:val="24"/>
        </w:rPr>
        <w:fldChar w:fldCharType="separate"/>
      </w:r>
      <w:r>
        <w:rPr>
          <w:rFonts w:ascii="Cambria" w:hAnsi="Cambria" w:cs="Times New Roman"/>
          <w:sz w:val="24"/>
        </w:rPr>
        <w:t xml:space="preserve">Alpian, Y., Anggraeni, S. W., Wiharti, U., &amp; Soleha., N. M. (2019). Pentingnya Pendidikan Bagi Manusia. </w:t>
      </w:r>
      <w:r>
        <w:rPr>
          <w:rFonts w:ascii="Cambria" w:hAnsi="Cambria" w:cs="Times New Roman"/>
          <w:i/>
          <w:iCs/>
          <w:sz w:val="24"/>
        </w:rPr>
        <w:t>Jurna Buana Pengabdian</w:t>
      </w:r>
      <w:r>
        <w:rPr>
          <w:rFonts w:ascii="Cambria" w:hAnsi="Cambria" w:cs="Times New Roman"/>
          <w:sz w:val="24"/>
        </w:rPr>
        <w:t xml:space="preserve">, </w:t>
      </w:r>
      <w:r>
        <w:rPr>
          <w:rFonts w:ascii="Cambria" w:hAnsi="Cambria" w:cs="Times New Roman"/>
          <w:i/>
          <w:iCs/>
          <w:sz w:val="24"/>
        </w:rPr>
        <w:t>1</w:t>
      </w:r>
      <w:r>
        <w:rPr>
          <w:rFonts w:ascii="Cambria" w:hAnsi="Cambria" w:cs="Times New Roman"/>
          <w:sz w:val="24"/>
        </w:rPr>
        <w:t>(1), 66–72. http://scioteca.caf.com/bitstream/handle/123456789/1091/RED2017-Eng-8ene.pdf?sequence=12&amp;isAllowed=y%0Ahttp://dx.doi.org/10.1016/j.regsciurbeco.2008.06.005%0Ahttps://www.researchgate.net/publication/305320484_SISTEM_PEMBETUNGAN_TERPUSAT_STRATEGI_MELESTARI</w:t>
      </w:r>
    </w:p>
    <w:p w14:paraId="48C34E35" w14:textId="77777777" w:rsidR="00B11F81" w:rsidRDefault="00000000" w:rsidP="00EC3C48">
      <w:pPr>
        <w:widowControl w:val="0"/>
        <w:autoSpaceDE w:val="0"/>
        <w:autoSpaceDN w:val="0"/>
        <w:adjustRightInd w:val="0"/>
        <w:spacing w:line="240" w:lineRule="auto"/>
        <w:ind w:left="480" w:hanging="480"/>
        <w:jc w:val="both"/>
        <w:rPr>
          <w:rFonts w:ascii="Cambria" w:hAnsi="Cambria" w:cs="Times New Roman"/>
          <w:sz w:val="24"/>
        </w:rPr>
      </w:pPr>
      <w:r>
        <w:rPr>
          <w:rFonts w:ascii="Cambria" w:hAnsi="Cambria" w:cs="Times New Roman"/>
          <w:sz w:val="24"/>
        </w:rPr>
        <w:lastRenderedPageBreak/>
        <w:t xml:space="preserve">Ananta, N., &amp; Anwar, S. (2024). Inovasi Dalam Pengembangan Metode Pendidikan Islam Untuk Meningkatkan Prestasi Belajar Siswa. </w:t>
      </w:r>
      <w:r>
        <w:rPr>
          <w:rFonts w:ascii="Cambria" w:hAnsi="Cambria" w:cs="Times New Roman"/>
          <w:i/>
          <w:iCs/>
          <w:sz w:val="24"/>
        </w:rPr>
        <w:t>Journal Of Pojok Guru</w:t>
      </w:r>
      <w:r>
        <w:rPr>
          <w:rFonts w:ascii="Cambria" w:hAnsi="Cambria" w:cs="Times New Roman"/>
          <w:sz w:val="24"/>
        </w:rPr>
        <w:t xml:space="preserve">, </w:t>
      </w:r>
      <w:r>
        <w:rPr>
          <w:rFonts w:ascii="Cambria" w:hAnsi="Cambria" w:cs="Times New Roman"/>
          <w:i/>
          <w:iCs/>
          <w:sz w:val="24"/>
        </w:rPr>
        <w:t>2</w:t>
      </w:r>
      <w:r>
        <w:rPr>
          <w:rFonts w:ascii="Cambria" w:hAnsi="Cambria" w:cs="Times New Roman"/>
          <w:sz w:val="24"/>
        </w:rPr>
        <w:t>(2), 169–189.</w:t>
      </w:r>
    </w:p>
    <w:p w14:paraId="079C33FB" w14:textId="77777777" w:rsidR="00B11F81" w:rsidRDefault="00000000" w:rsidP="00EC3C48">
      <w:pPr>
        <w:widowControl w:val="0"/>
        <w:autoSpaceDE w:val="0"/>
        <w:autoSpaceDN w:val="0"/>
        <w:adjustRightInd w:val="0"/>
        <w:spacing w:line="240" w:lineRule="auto"/>
        <w:ind w:left="480" w:hanging="480"/>
        <w:jc w:val="both"/>
        <w:rPr>
          <w:rFonts w:ascii="Cambria" w:hAnsi="Cambria" w:cs="Times New Roman"/>
          <w:sz w:val="24"/>
        </w:rPr>
      </w:pPr>
      <w:r>
        <w:rPr>
          <w:rFonts w:ascii="Cambria" w:hAnsi="Cambria" w:cs="Times New Roman"/>
          <w:sz w:val="24"/>
        </w:rPr>
        <w:t xml:space="preserve">Ardiansyah, Risnita, &amp; Jailani, M. S. (2023). Teknik Pengumpulan Data Dan Instrumen Penelitian Ilmiah Pendidikan Pada Pendekatan Kualitatif dan Kuantitatif. </w:t>
      </w:r>
      <w:r>
        <w:rPr>
          <w:rFonts w:ascii="Cambria" w:hAnsi="Cambria" w:cs="Times New Roman"/>
          <w:i/>
          <w:iCs/>
          <w:sz w:val="24"/>
        </w:rPr>
        <w:t>Jurnal IHSAN : Jurnal Pendidikan Islam</w:t>
      </w:r>
      <w:r>
        <w:rPr>
          <w:rFonts w:ascii="Cambria" w:hAnsi="Cambria" w:cs="Times New Roman"/>
          <w:sz w:val="24"/>
        </w:rPr>
        <w:t xml:space="preserve">, </w:t>
      </w:r>
      <w:r>
        <w:rPr>
          <w:rFonts w:ascii="Cambria" w:hAnsi="Cambria" w:cs="Times New Roman"/>
          <w:i/>
          <w:iCs/>
          <w:sz w:val="24"/>
        </w:rPr>
        <w:t>1</w:t>
      </w:r>
      <w:r>
        <w:rPr>
          <w:rFonts w:ascii="Cambria" w:hAnsi="Cambria" w:cs="Times New Roman"/>
          <w:sz w:val="24"/>
        </w:rPr>
        <w:t>(2), 1–9. https://doi.org/10.61104/ihsan.v1i2.57</w:t>
      </w:r>
    </w:p>
    <w:p w14:paraId="0E82C6CE" w14:textId="77777777" w:rsidR="00B11F81" w:rsidRDefault="00000000" w:rsidP="00EC3C48">
      <w:pPr>
        <w:widowControl w:val="0"/>
        <w:autoSpaceDE w:val="0"/>
        <w:autoSpaceDN w:val="0"/>
        <w:adjustRightInd w:val="0"/>
        <w:spacing w:line="240" w:lineRule="auto"/>
        <w:ind w:left="480" w:hanging="480"/>
        <w:jc w:val="both"/>
        <w:rPr>
          <w:rFonts w:ascii="Cambria" w:hAnsi="Cambria" w:cs="Times New Roman"/>
          <w:sz w:val="24"/>
        </w:rPr>
      </w:pPr>
      <w:r>
        <w:rPr>
          <w:rFonts w:ascii="Cambria" w:hAnsi="Cambria" w:cs="Times New Roman"/>
          <w:sz w:val="24"/>
        </w:rPr>
        <w:t xml:space="preserve">Arum, S., &amp; Bhakti, Y. B. (2020). </w:t>
      </w:r>
      <w:r>
        <w:rPr>
          <w:rFonts w:ascii="Cambria" w:hAnsi="Cambria" w:cs="Times New Roman"/>
          <w:i/>
          <w:iCs/>
          <w:sz w:val="24"/>
        </w:rPr>
        <w:t>Pengaruh Aplikasi Google Classroom Terhadap Minat Belajar Siswa SMA/SMK</w:t>
      </w:r>
      <w:r>
        <w:rPr>
          <w:rFonts w:ascii="Cambria" w:hAnsi="Cambria" w:cs="Times New Roman"/>
          <w:sz w:val="24"/>
        </w:rPr>
        <w:t xml:space="preserve">. </w:t>
      </w:r>
      <w:r>
        <w:rPr>
          <w:rFonts w:ascii="Cambria" w:hAnsi="Cambria" w:cs="Times New Roman"/>
          <w:i/>
          <w:iCs/>
          <w:sz w:val="24"/>
        </w:rPr>
        <w:t>1</w:t>
      </w:r>
      <w:r>
        <w:rPr>
          <w:rFonts w:ascii="Cambria" w:hAnsi="Cambria" w:cs="Times New Roman"/>
          <w:sz w:val="24"/>
        </w:rPr>
        <w:t>(2), 101–106.</w:t>
      </w:r>
    </w:p>
    <w:p w14:paraId="4A117D2A" w14:textId="77777777" w:rsidR="00B11F81" w:rsidRDefault="00000000" w:rsidP="00EC3C48">
      <w:pPr>
        <w:widowControl w:val="0"/>
        <w:autoSpaceDE w:val="0"/>
        <w:autoSpaceDN w:val="0"/>
        <w:adjustRightInd w:val="0"/>
        <w:spacing w:line="240" w:lineRule="auto"/>
        <w:ind w:left="480" w:hanging="480"/>
        <w:jc w:val="both"/>
        <w:rPr>
          <w:rFonts w:ascii="Cambria" w:hAnsi="Cambria" w:cs="Times New Roman"/>
          <w:sz w:val="24"/>
        </w:rPr>
      </w:pPr>
      <w:r>
        <w:rPr>
          <w:rFonts w:ascii="Cambria" w:hAnsi="Cambria" w:cs="Times New Roman"/>
          <w:sz w:val="24"/>
        </w:rPr>
        <w:t xml:space="preserve">Budi Santoso, S., &amp; Ginting, D. (2023). Menakar Pengetahuan Multimedia Pada Pengajar Bahasa Mandarin Di Era New Normal. </w:t>
      </w:r>
      <w:r>
        <w:rPr>
          <w:rFonts w:ascii="Cambria" w:hAnsi="Cambria" w:cs="Times New Roman"/>
          <w:i/>
          <w:iCs/>
          <w:sz w:val="24"/>
        </w:rPr>
        <w:t>Jurnal Ilmiah Bahasa Dan Sastra</w:t>
      </w:r>
      <w:r>
        <w:rPr>
          <w:rFonts w:ascii="Cambria" w:hAnsi="Cambria" w:cs="Times New Roman"/>
          <w:sz w:val="24"/>
        </w:rPr>
        <w:t xml:space="preserve">, </w:t>
      </w:r>
      <w:r>
        <w:rPr>
          <w:rFonts w:ascii="Cambria" w:hAnsi="Cambria" w:cs="Times New Roman"/>
          <w:i/>
          <w:iCs/>
          <w:sz w:val="24"/>
        </w:rPr>
        <w:t>10</w:t>
      </w:r>
      <w:r>
        <w:rPr>
          <w:rFonts w:ascii="Cambria" w:hAnsi="Cambria" w:cs="Times New Roman"/>
          <w:sz w:val="24"/>
        </w:rPr>
        <w:t>(2), 103–126. https://doi.org/10.21067/jibs.v10i2.8777</w:t>
      </w:r>
    </w:p>
    <w:p w14:paraId="1BFB942B" w14:textId="77777777" w:rsidR="00B11F81" w:rsidRDefault="00000000" w:rsidP="00EC3C48">
      <w:pPr>
        <w:widowControl w:val="0"/>
        <w:autoSpaceDE w:val="0"/>
        <w:autoSpaceDN w:val="0"/>
        <w:adjustRightInd w:val="0"/>
        <w:spacing w:line="240" w:lineRule="auto"/>
        <w:ind w:left="480" w:hanging="480"/>
        <w:jc w:val="both"/>
        <w:rPr>
          <w:rFonts w:ascii="Cambria" w:hAnsi="Cambria" w:cs="Times New Roman"/>
          <w:sz w:val="24"/>
        </w:rPr>
      </w:pPr>
      <w:r>
        <w:rPr>
          <w:rFonts w:ascii="Cambria" w:hAnsi="Cambria" w:cs="Times New Roman"/>
          <w:sz w:val="24"/>
        </w:rPr>
        <w:t xml:space="preserve">Budiawan, G. H. (2014). </w:t>
      </w:r>
      <w:r>
        <w:rPr>
          <w:rFonts w:ascii="Cambria" w:hAnsi="Cambria" w:cs="Times New Roman"/>
          <w:i/>
          <w:iCs/>
          <w:sz w:val="24"/>
        </w:rPr>
        <w:t>Hubungan Antara Dukungan Keluarga Dengan Minat Belajar Matematika Pada Siswa SMK Muhammadiyah 4 Wonogori</w:t>
      </w:r>
      <w:r>
        <w:rPr>
          <w:rFonts w:ascii="Cambria" w:hAnsi="Cambria" w:cs="Times New Roman"/>
          <w:sz w:val="24"/>
        </w:rPr>
        <w:t>. Universitas Muhammadiyah Surakarta.</w:t>
      </w:r>
    </w:p>
    <w:p w14:paraId="1D6FFC48" w14:textId="77777777" w:rsidR="00B11F81" w:rsidRDefault="00000000" w:rsidP="00EC3C48">
      <w:pPr>
        <w:widowControl w:val="0"/>
        <w:autoSpaceDE w:val="0"/>
        <w:autoSpaceDN w:val="0"/>
        <w:adjustRightInd w:val="0"/>
        <w:spacing w:line="240" w:lineRule="auto"/>
        <w:ind w:left="480" w:hanging="480"/>
        <w:jc w:val="both"/>
        <w:rPr>
          <w:rFonts w:ascii="Cambria" w:hAnsi="Cambria" w:cs="Times New Roman"/>
          <w:sz w:val="24"/>
        </w:rPr>
      </w:pPr>
      <w:r>
        <w:rPr>
          <w:rFonts w:ascii="Cambria" w:hAnsi="Cambria" w:cs="Times New Roman"/>
          <w:sz w:val="24"/>
        </w:rPr>
        <w:t xml:space="preserve">Chusniatun, Inayati, N. L., &amp; Maria Ulfa. (2018). </w:t>
      </w:r>
      <w:r>
        <w:rPr>
          <w:rFonts w:ascii="Cambria" w:hAnsi="Cambria" w:cs="Times New Roman"/>
          <w:i/>
          <w:iCs/>
          <w:sz w:val="24"/>
        </w:rPr>
        <w:t>Pendidikan Al-Qur’an dan Pendidikan Al-Hadits Terampil Mendesain Pembelajaran dan Pengajarannya</w:t>
      </w:r>
      <w:r>
        <w:rPr>
          <w:rFonts w:ascii="Cambria" w:hAnsi="Cambria" w:cs="Times New Roman"/>
          <w:sz w:val="24"/>
        </w:rPr>
        <w:t>. Muhammadiyah University Press.</w:t>
      </w:r>
    </w:p>
    <w:p w14:paraId="6C2E14A5" w14:textId="77777777" w:rsidR="00B11F81" w:rsidRDefault="00000000" w:rsidP="00EC3C48">
      <w:pPr>
        <w:widowControl w:val="0"/>
        <w:autoSpaceDE w:val="0"/>
        <w:autoSpaceDN w:val="0"/>
        <w:adjustRightInd w:val="0"/>
        <w:spacing w:line="240" w:lineRule="auto"/>
        <w:ind w:left="480" w:hanging="480"/>
        <w:jc w:val="both"/>
        <w:rPr>
          <w:rFonts w:ascii="Cambria" w:hAnsi="Cambria" w:cs="Times New Roman"/>
          <w:sz w:val="24"/>
        </w:rPr>
      </w:pPr>
      <w:r>
        <w:rPr>
          <w:rFonts w:ascii="Cambria" w:hAnsi="Cambria" w:cs="Times New Roman"/>
          <w:sz w:val="24"/>
        </w:rPr>
        <w:t xml:space="preserve">Danzglock, M., &amp; Hänze, M. (2024). Benefits of Problem-Solving First for the Success of Cooperative Learning with Videos. </w:t>
      </w:r>
      <w:r>
        <w:rPr>
          <w:rFonts w:ascii="Cambria" w:hAnsi="Cambria" w:cs="Times New Roman"/>
          <w:i/>
          <w:iCs/>
          <w:sz w:val="24"/>
        </w:rPr>
        <w:t>Journal of Experimental Education</w:t>
      </w:r>
      <w:r>
        <w:rPr>
          <w:rFonts w:ascii="Cambria" w:hAnsi="Cambria" w:cs="Times New Roman"/>
          <w:sz w:val="24"/>
        </w:rPr>
        <w:t xml:space="preserve">, </w:t>
      </w:r>
      <w:r>
        <w:rPr>
          <w:rFonts w:ascii="Cambria" w:hAnsi="Cambria" w:cs="Times New Roman"/>
          <w:i/>
          <w:iCs/>
          <w:sz w:val="24"/>
        </w:rPr>
        <w:t>0</w:t>
      </w:r>
      <w:r>
        <w:rPr>
          <w:rFonts w:ascii="Cambria" w:hAnsi="Cambria" w:cs="Times New Roman"/>
          <w:sz w:val="24"/>
        </w:rPr>
        <w:t>(0), 1–18. https://doi.org/10.1080/00220973.2024.2379542</w:t>
      </w:r>
    </w:p>
    <w:p w14:paraId="3EDAEA83" w14:textId="77777777" w:rsidR="00B11F81" w:rsidRDefault="00000000" w:rsidP="00EC3C48">
      <w:pPr>
        <w:widowControl w:val="0"/>
        <w:autoSpaceDE w:val="0"/>
        <w:autoSpaceDN w:val="0"/>
        <w:adjustRightInd w:val="0"/>
        <w:spacing w:line="240" w:lineRule="auto"/>
        <w:ind w:left="480" w:hanging="480"/>
        <w:jc w:val="both"/>
        <w:rPr>
          <w:rFonts w:ascii="Cambria" w:hAnsi="Cambria" w:cs="Times New Roman"/>
          <w:sz w:val="24"/>
        </w:rPr>
      </w:pPr>
      <w:r>
        <w:rPr>
          <w:rFonts w:ascii="Cambria" w:hAnsi="Cambria" w:cs="Times New Roman"/>
          <w:sz w:val="24"/>
        </w:rPr>
        <w:t xml:space="preserve">Dewi, K. R., &amp; Korompis, F. L. S. (2023). Pemanfaatan Media Digital Dalam Proses Pembelajaran Di Kelas X Smk Negeri 1 Busungbiu. </w:t>
      </w:r>
      <w:r>
        <w:rPr>
          <w:rFonts w:ascii="Cambria" w:hAnsi="Cambria" w:cs="Times New Roman"/>
          <w:i/>
          <w:iCs/>
          <w:sz w:val="24"/>
        </w:rPr>
        <w:t>Journal of Learning and Technology</w:t>
      </w:r>
      <w:r>
        <w:rPr>
          <w:rFonts w:ascii="Cambria" w:hAnsi="Cambria" w:cs="Times New Roman"/>
          <w:sz w:val="24"/>
        </w:rPr>
        <w:t xml:space="preserve">, </w:t>
      </w:r>
      <w:r>
        <w:rPr>
          <w:rFonts w:ascii="Cambria" w:hAnsi="Cambria" w:cs="Times New Roman"/>
          <w:i/>
          <w:iCs/>
          <w:sz w:val="24"/>
        </w:rPr>
        <w:t>2</w:t>
      </w:r>
      <w:r>
        <w:rPr>
          <w:rFonts w:ascii="Cambria" w:hAnsi="Cambria" w:cs="Times New Roman"/>
          <w:sz w:val="24"/>
        </w:rPr>
        <w:t>(1), 26–32. https://doi.org/10.33830/jlt.v2i1.5842</w:t>
      </w:r>
    </w:p>
    <w:p w14:paraId="6F638512" w14:textId="77777777" w:rsidR="00B11F81" w:rsidRDefault="00000000" w:rsidP="00EC3C48">
      <w:pPr>
        <w:widowControl w:val="0"/>
        <w:autoSpaceDE w:val="0"/>
        <w:autoSpaceDN w:val="0"/>
        <w:adjustRightInd w:val="0"/>
        <w:spacing w:line="240" w:lineRule="auto"/>
        <w:ind w:left="480" w:hanging="480"/>
        <w:jc w:val="both"/>
        <w:rPr>
          <w:rFonts w:ascii="Cambria" w:hAnsi="Cambria" w:cs="Times New Roman"/>
          <w:sz w:val="24"/>
        </w:rPr>
      </w:pPr>
      <w:r>
        <w:rPr>
          <w:rFonts w:ascii="Cambria" w:hAnsi="Cambria" w:cs="Times New Roman"/>
          <w:sz w:val="24"/>
        </w:rPr>
        <w:t xml:space="preserve">Dinantika, H. K. (2021). Pengembangan E-LKPD Berbasis Proyek Terintegrasi Stem Untuk Mengakomodasi Gaya Belajar Serta Melatihkan Penalaran Ilmiah Dan Performance Argumentasi. In </w:t>
      </w:r>
      <w:r>
        <w:rPr>
          <w:rFonts w:ascii="Cambria" w:hAnsi="Cambria" w:cs="Times New Roman"/>
          <w:i/>
          <w:iCs/>
          <w:sz w:val="24"/>
        </w:rPr>
        <w:t>Universitas Lampung</w:t>
      </w:r>
      <w:r>
        <w:rPr>
          <w:rFonts w:ascii="Cambria" w:hAnsi="Cambria" w:cs="Times New Roman"/>
          <w:sz w:val="24"/>
        </w:rPr>
        <w:t>.</w:t>
      </w:r>
    </w:p>
    <w:p w14:paraId="57F4E971" w14:textId="77777777" w:rsidR="00B11F81" w:rsidRDefault="00000000" w:rsidP="00EC3C48">
      <w:pPr>
        <w:widowControl w:val="0"/>
        <w:autoSpaceDE w:val="0"/>
        <w:autoSpaceDN w:val="0"/>
        <w:adjustRightInd w:val="0"/>
        <w:spacing w:line="240" w:lineRule="auto"/>
        <w:ind w:left="480" w:hanging="480"/>
        <w:jc w:val="both"/>
        <w:rPr>
          <w:rFonts w:ascii="Cambria" w:hAnsi="Cambria" w:cs="Times New Roman"/>
          <w:sz w:val="24"/>
        </w:rPr>
      </w:pPr>
      <w:r>
        <w:rPr>
          <w:rFonts w:ascii="Cambria" w:hAnsi="Cambria" w:cs="Times New Roman"/>
          <w:sz w:val="24"/>
        </w:rPr>
        <w:t xml:space="preserve">Efendy, R., &amp; Irmwaddah. (2022). Peran Pendidikan Agama Islam dalam Membentuk Religius Siswa. </w:t>
      </w:r>
      <w:r>
        <w:rPr>
          <w:rFonts w:ascii="Cambria" w:hAnsi="Cambria" w:cs="Times New Roman"/>
          <w:i/>
          <w:iCs/>
          <w:sz w:val="24"/>
        </w:rPr>
        <w:t>Dialektika: Jurnal Pendidikan Agama Islam</w:t>
      </w:r>
      <w:r>
        <w:rPr>
          <w:rFonts w:ascii="Cambria" w:hAnsi="Cambria" w:cs="Times New Roman"/>
          <w:sz w:val="24"/>
        </w:rPr>
        <w:t xml:space="preserve">, </w:t>
      </w:r>
      <w:r>
        <w:rPr>
          <w:rFonts w:ascii="Cambria" w:hAnsi="Cambria" w:cs="Times New Roman"/>
          <w:i/>
          <w:iCs/>
          <w:sz w:val="24"/>
        </w:rPr>
        <w:t>1</w:t>
      </w:r>
      <w:r>
        <w:rPr>
          <w:rFonts w:ascii="Cambria" w:hAnsi="Cambria" w:cs="Times New Roman"/>
          <w:sz w:val="24"/>
        </w:rPr>
        <w:t>(1), 28–33. https://doi.org/10.47731/subulana.v1i2.15</w:t>
      </w:r>
    </w:p>
    <w:p w14:paraId="69AC6F16" w14:textId="77777777" w:rsidR="00B11F81" w:rsidRDefault="00000000" w:rsidP="00EC3C48">
      <w:pPr>
        <w:widowControl w:val="0"/>
        <w:autoSpaceDE w:val="0"/>
        <w:autoSpaceDN w:val="0"/>
        <w:adjustRightInd w:val="0"/>
        <w:spacing w:line="240" w:lineRule="auto"/>
        <w:ind w:left="480" w:hanging="480"/>
        <w:jc w:val="both"/>
        <w:rPr>
          <w:rFonts w:ascii="Cambria" w:hAnsi="Cambria" w:cs="Times New Roman"/>
          <w:sz w:val="24"/>
        </w:rPr>
      </w:pPr>
      <w:r>
        <w:rPr>
          <w:rFonts w:ascii="Cambria" w:hAnsi="Cambria" w:cs="Times New Roman"/>
          <w:sz w:val="24"/>
        </w:rPr>
        <w:t xml:space="preserve">Fatriyansyah, N., &amp; Saputro, M. (2023). Analisis Minat Belajar Siswa SMP Kelas VII Dalam Pembelajaran Matematika Melalui Video Pembelajaran. </w:t>
      </w:r>
      <w:r>
        <w:rPr>
          <w:rFonts w:ascii="Cambria" w:hAnsi="Cambria" w:cs="Times New Roman"/>
          <w:i/>
          <w:iCs/>
          <w:sz w:val="24"/>
        </w:rPr>
        <w:t>Jurnal Prodi Pendidikan Matematika (JPMM)</w:t>
      </w:r>
      <w:r>
        <w:rPr>
          <w:rFonts w:ascii="Cambria" w:hAnsi="Cambria" w:cs="Times New Roman"/>
          <w:sz w:val="24"/>
        </w:rPr>
        <w:t xml:space="preserve">, </w:t>
      </w:r>
      <w:r>
        <w:rPr>
          <w:rFonts w:ascii="Cambria" w:hAnsi="Cambria" w:cs="Times New Roman"/>
          <w:i/>
          <w:iCs/>
          <w:sz w:val="24"/>
        </w:rPr>
        <w:t>5</w:t>
      </w:r>
      <w:r>
        <w:rPr>
          <w:rFonts w:ascii="Cambria" w:hAnsi="Cambria" w:cs="Times New Roman"/>
          <w:sz w:val="24"/>
        </w:rPr>
        <w:t>(2), 582–590.</w:t>
      </w:r>
    </w:p>
    <w:p w14:paraId="172E936F" w14:textId="77777777" w:rsidR="00B11F81" w:rsidRDefault="00000000" w:rsidP="00EC3C48">
      <w:pPr>
        <w:widowControl w:val="0"/>
        <w:autoSpaceDE w:val="0"/>
        <w:autoSpaceDN w:val="0"/>
        <w:adjustRightInd w:val="0"/>
        <w:spacing w:line="240" w:lineRule="auto"/>
        <w:ind w:left="480" w:hanging="480"/>
        <w:jc w:val="both"/>
        <w:rPr>
          <w:rFonts w:ascii="Cambria" w:hAnsi="Cambria" w:cs="Times New Roman"/>
          <w:sz w:val="24"/>
        </w:rPr>
      </w:pPr>
      <w:r>
        <w:rPr>
          <w:rFonts w:ascii="Cambria" w:hAnsi="Cambria" w:cs="Times New Roman"/>
          <w:sz w:val="24"/>
        </w:rPr>
        <w:t xml:space="preserve">Handayani Parinduri, S. (2023). Manfaat Canva untuk Melatih Kreativitas Pembuatan Mind Map Mata Kuliah Alat-Alat Ukur dan Instrumentasi. </w:t>
      </w:r>
      <w:r>
        <w:rPr>
          <w:rFonts w:ascii="Cambria" w:hAnsi="Cambria" w:cs="Times New Roman"/>
          <w:i/>
          <w:iCs/>
          <w:sz w:val="24"/>
        </w:rPr>
        <w:t>Jurnal Inovasi Pendidikan Sains Dan Terapan (INTERN )</w:t>
      </w:r>
      <w:r>
        <w:rPr>
          <w:rFonts w:ascii="Cambria" w:hAnsi="Cambria" w:cs="Times New Roman"/>
          <w:sz w:val="24"/>
        </w:rPr>
        <w:t xml:space="preserve">, </w:t>
      </w:r>
      <w:r>
        <w:rPr>
          <w:rFonts w:ascii="Cambria" w:hAnsi="Cambria" w:cs="Times New Roman"/>
          <w:i/>
          <w:iCs/>
          <w:sz w:val="24"/>
        </w:rPr>
        <w:t>2</w:t>
      </w:r>
      <w:r>
        <w:rPr>
          <w:rFonts w:ascii="Cambria" w:hAnsi="Cambria" w:cs="Times New Roman"/>
          <w:sz w:val="24"/>
        </w:rPr>
        <w:t>(2), 51–61. https://doi.org/10.58466/intern.v2i2.1171</w:t>
      </w:r>
    </w:p>
    <w:p w14:paraId="70DAC723" w14:textId="77777777" w:rsidR="00B11F81" w:rsidRDefault="00000000" w:rsidP="00EC3C48">
      <w:pPr>
        <w:widowControl w:val="0"/>
        <w:autoSpaceDE w:val="0"/>
        <w:autoSpaceDN w:val="0"/>
        <w:adjustRightInd w:val="0"/>
        <w:spacing w:line="240" w:lineRule="auto"/>
        <w:ind w:left="480" w:hanging="480"/>
        <w:jc w:val="both"/>
        <w:rPr>
          <w:rFonts w:ascii="Cambria" w:hAnsi="Cambria" w:cs="Times New Roman"/>
          <w:sz w:val="24"/>
        </w:rPr>
      </w:pPr>
      <w:r>
        <w:rPr>
          <w:rFonts w:ascii="Cambria" w:hAnsi="Cambria" w:cs="Times New Roman"/>
          <w:sz w:val="24"/>
        </w:rPr>
        <w:t xml:space="preserve">Husein, B. H. (2020). Media pembelajaran efektif. In </w:t>
      </w:r>
      <w:r>
        <w:rPr>
          <w:rFonts w:ascii="Cambria" w:hAnsi="Cambria" w:cs="Times New Roman"/>
          <w:i/>
          <w:iCs/>
          <w:sz w:val="24"/>
        </w:rPr>
        <w:t>Semarang: Fatawa</w:t>
      </w:r>
      <w:r>
        <w:rPr>
          <w:rFonts w:ascii="Cambria" w:hAnsi="Cambria" w:cs="Times New Roman"/>
          <w:sz w:val="24"/>
        </w:rPr>
        <w:t>. Fatawa Publishing.</w:t>
      </w:r>
    </w:p>
    <w:p w14:paraId="1416844D" w14:textId="77777777" w:rsidR="00B11F81" w:rsidRDefault="00000000" w:rsidP="00EC3C48">
      <w:pPr>
        <w:widowControl w:val="0"/>
        <w:autoSpaceDE w:val="0"/>
        <w:autoSpaceDN w:val="0"/>
        <w:adjustRightInd w:val="0"/>
        <w:spacing w:line="240" w:lineRule="auto"/>
        <w:ind w:left="480" w:hanging="480"/>
        <w:jc w:val="both"/>
        <w:rPr>
          <w:rFonts w:ascii="Cambria" w:hAnsi="Cambria" w:cs="Times New Roman"/>
          <w:sz w:val="24"/>
        </w:rPr>
      </w:pPr>
      <w:r>
        <w:rPr>
          <w:rFonts w:ascii="Cambria" w:hAnsi="Cambria" w:cs="Times New Roman"/>
          <w:sz w:val="24"/>
        </w:rPr>
        <w:lastRenderedPageBreak/>
        <w:t xml:space="preserve">Ikhsan, A. N., Alifian, R. S., &amp; Astri, D. N. (2022). Pelatihan Penggunaan Google Form Dan Google Drive Untuk Meningkatkan Kualitas Pelayanan Administrasi Di Desa Karangnangka. </w:t>
      </w:r>
      <w:r>
        <w:rPr>
          <w:rFonts w:ascii="Cambria" w:hAnsi="Cambria" w:cs="Times New Roman"/>
          <w:i/>
          <w:iCs/>
          <w:sz w:val="24"/>
        </w:rPr>
        <w:t>SELAPARANG: Jurnal Pengabdian Masyarakat Berkemajuan</w:t>
      </w:r>
      <w:r>
        <w:rPr>
          <w:rFonts w:ascii="Cambria" w:hAnsi="Cambria" w:cs="Times New Roman"/>
          <w:sz w:val="24"/>
        </w:rPr>
        <w:t xml:space="preserve">, </w:t>
      </w:r>
      <w:r>
        <w:rPr>
          <w:rFonts w:ascii="Cambria" w:hAnsi="Cambria" w:cs="Times New Roman"/>
          <w:i/>
          <w:iCs/>
          <w:sz w:val="24"/>
        </w:rPr>
        <w:t>6</w:t>
      </w:r>
      <w:r>
        <w:rPr>
          <w:rFonts w:ascii="Cambria" w:hAnsi="Cambria" w:cs="Times New Roman"/>
          <w:sz w:val="24"/>
        </w:rPr>
        <w:t>(3), 1199–1202. https://doi.org/10.31764/jpmb.v6i3.10069</w:t>
      </w:r>
    </w:p>
    <w:p w14:paraId="3EDE37BE" w14:textId="77777777" w:rsidR="00B11F81" w:rsidRDefault="00000000" w:rsidP="00EC3C48">
      <w:pPr>
        <w:widowControl w:val="0"/>
        <w:autoSpaceDE w:val="0"/>
        <w:autoSpaceDN w:val="0"/>
        <w:adjustRightInd w:val="0"/>
        <w:spacing w:line="240" w:lineRule="auto"/>
        <w:ind w:left="480" w:hanging="480"/>
        <w:jc w:val="both"/>
        <w:rPr>
          <w:rFonts w:ascii="Cambria" w:hAnsi="Cambria" w:cs="Times New Roman"/>
          <w:sz w:val="24"/>
        </w:rPr>
      </w:pPr>
      <w:r>
        <w:rPr>
          <w:rFonts w:ascii="Cambria" w:hAnsi="Cambria" w:cs="Times New Roman"/>
          <w:sz w:val="24"/>
        </w:rPr>
        <w:t xml:space="preserve">Ilahi, I., Fajar, R., Anggraini, S. S., Sandrina, V., Elsyah, A., Sirait, B., Faza, A., Kartika, E. D., Lastri, W. M., &amp; Anugraha, Y. (2024). Analisis Keterbatasan Guru Dalam Era Digital : Implikasi Bagi Kualitas Pendidikan. </w:t>
      </w:r>
      <w:r>
        <w:rPr>
          <w:rFonts w:ascii="Cambria" w:hAnsi="Cambria" w:cs="Times New Roman"/>
          <w:i/>
          <w:iCs/>
          <w:sz w:val="24"/>
        </w:rPr>
        <w:t>Nanggroe: Jurnal Pengabdian Cendekia</w:t>
      </w:r>
      <w:r>
        <w:rPr>
          <w:rFonts w:ascii="Cambria" w:hAnsi="Cambria" w:cs="Times New Roman"/>
          <w:sz w:val="24"/>
        </w:rPr>
        <w:t xml:space="preserve">, </w:t>
      </w:r>
      <w:r>
        <w:rPr>
          <w:rFonts w:ascii="Cambria" w:hAnsi="Cambria" w:cs="Times New Roman"/>
          <w:i/>
          <w:iCs/>
          <w:sz w:val="24"/>
        </w:rPr>
        <w:t>3</w:t>
      </w:r>
      <w:r>
        <w:rPr>
          <w:rFonts w:ascii="Cambria" w:hAnsi="Cambria" w:cs="Times New Roman"/>
          <w:sz w:val="24"/>
        </w:rPr>
        <w:t>(6), 134.</w:t>
      </w:r>
    </w:p>
    <w:p w14:paraId="6E0D4F95" w14:textId="77777777" w:rsidR="00B11F81" w:rsidRDefault="00000000" w:rsidP="00EC3C48">
      <w:pPr>
        <w:widowControl w:val="0"/>
        <w:autoSpaceDE w:val="0"/>
        <w:autoSpaceDN w:val="0"/>
        <w:adjustRightInd w:val="0"/>
        <w:spacing w:line="240" w:lineRule="auto"/>
        <w:ind w:left="480" w:hanging="480"/>
        <w:jc w:val="both"/>
        <w:rPr>
          <w:rFonts w:ascii="Cambria" w:hAnsi="Cambria" w:cs="Times New Roman"/>
          <w:sz w:val="24"/>
        </w:rPr>
      </w:pPr>
      <w:r>
        <w:rPr>
          <w:rFonts w:ascii="Cambria" w:hAnsi="Cambria" w:cs="Times New Roman"/>
          <w:sz w:val="24"/>
        </w:rPr>
        <w:t xml:space="preserve">Indonesian Internet Service Providers Association. (2024). Internet Indonesia. </w:t>
      </w:r>
      <w:r>
        <w:rPr>
          <w:rFonts w:ascii="Cambria" w:hAnsi="Cambria" w:cs="Times New Roman"/>
          <w:i/>
          <w:iCs/>
          <w:sz w:val="24"/>
        </w:rPr>
        <w:t>Survei Penetrasi Internet Indonesia</w:t>
      </w:r>
      <w:r>
        <w:rPr>
          <w:rFonts w:ascii="Cambria" w:hAnsi="Cambria" w:cs="Times New Roman"/>
          <w:sz w:val="24"/>
        </w:rPr>
        <w:t>. https://survei.apjii.or.id/survei/group/9</w:t>
      </w:r>
    </w:p>
    <w:p w14:paraId="0FB305FC" w14:textId="77777777" w:rsidR="00B11F81" w:rsidRDefault="00000000" w:rsidP="00EC3C48">
      <w:pPr>
        <w:widowControl w:val="0"/>
        <w:autoSpaceDE w:val="0"/>
        <w:autoSpaceDN w:val="0"/>
        <w:adjustRightInd w:val="0"/>
        <w:spacing w:line="240" w:lineRule="auto"/>
        <w:ind w:left="480" w:hanging="480"/>
        <w:jc w:val="both"/>
        <w:rPr>
          <w:rFonts w:ascii="Cambria" w:hAnsi="Cambria" w:cs="Times New Roman"/>
          <w:sz w:val="24"/>
        </w:rPr>
      </w:pPr>
      <w:r>
        <w:rPr>
          <w:rFonts w:ascii="Cambria" w:hAnsi="Cambria" w:cs="Times New Roman"/>
          <w:sz w:val="24"/>
        </w:rPr>
        <w:t xml:space="preserve">Jennah, R. (2020). Pengembangan Media Video Tutorial. In </w:t>
      </w:r>
      <w:r>
        <w:rPr>
          <w:rFonts w:ascii="Cambria" w:hAnsi="Cambria" w:cs="Times New Roman"/>
          <w:i/>
          <w:iCs/>
          <w:sz w:val="24"/>
        </w:rPr>
        <w:t>Bimbingan dan konseling</w:t>
      </w:r>
      <w:r>
        <w:rPr>
          <w:rFonts w:ascii="Cambria" w:hAnsi="Cambria" w:cs="Times New Roman"/>
          <w:sz w:val="24"/>
        </w:rPr>
        <w:t>.</w:t>
      </w:r>
    </w:p>
    <w:p w14:paraId="61F95BF4" w14:textId="77777777" w:rsidR="00B11F81" w:rsidRDefault="00000000" w:rsidP="00EC3C48">
      <w:pPr>
        <w:widowControl w:val="0"/>
        <w:autoSpaceDE w:val="0"/>
        <w:autoSpaceDN w:val="0"/>
        <w:adjustRightInd w:val="0"/>
        <w:spacing w:line="240" w:lineRule="auto"/>
        <w:ind w:left="480" w:hanging="480"/>
        <w:jc w:val="both"/>
        <w:rPr>
          <w:rFonts w:ascii="Cambria" w:hAnsi="Cambria" w:cs="Times New Roman"/>
          <w:sz w:val="24"/>
        </w:rPr>
      </w:pPr>
      <w:r>
        <w:rPr>
          <w:rFonts w:ascii="Cambria" w:hAnsi="Cambria" w:cs="Times New Roman"/>
          <w:sz w:val="24"/>
        </w:rPr>
        <w:t xml:space="preserve">Junfeng, Z. (2024). </w:t>
      </w:r>
      <w:r>
        <w:rPr>
          <w:rFonts w:ascii="Cambria" w:hAnsi="Cambria" w:cs="Times New Roman"/>
          <w:i/>
          <w:iCs/>
          <w:sz w:val="24"/>
        </w:rPr>
        <w:t>Learning Interest. In: The ECPH Encyclopedia of Psychology</w:t>
      </w:r>
      <w:r>
        <w:rPr>
          <w:rFonts w:ascii="Cambria" w:hAnsi="Cambria" w:cs="Times New Roman"/>
          <w:sz w:val="24"/>
        </w:rPr>
        <w:t>. Springer, Singapore. https://doi.org/https://doi.org/10.1007/978-981-99-6000-2_1110-1</w:t>
      </w:r>
    </w:p>
    <w:p w14:paraId="4C5031FE" w14:textId="01FFD6B0" w:rsidR="002205E8" w:rsidRDefault="002205E8" w:rsidP="00EC3C48">
      <w:pPr>
        <w:widowControl w:val="0"/>
        <w:autoSpaceDE w:val="0"/>
        <w:autoSpaceDN w:val="0"/>
        <w:adjustRightInd w:val="0"/>
        <w:spacing w:line="240" w:lineRule="auto"/>
        <w:ind w:left="480" w:hanging="480"/>
        <w:jc w:val="both"/>
        <w:rPr>
          <w:rFonts w:ascii="Cambria" w:hAnsi="Cambria" w:cs="Times New Roman"/>
          <w:sz w:val="24"/>
        </w:rPr>
      </w:pPr>
      <w:r w:rsidRPr="002205E8">
        <w:rPr>
          <w:rFonts w:ascii="Cambria" w:hAnsi="Cambria" w:cs="Times New Roman"/>
          <w:sz w:val="24"/>
        </w:rPr>
        <w:t>Khozain, N. (2023). Development of android-based indonesian cultural exploration educational game for madrasah ibtidaiyah students. Mudarrisa: Jurnal Kajian Pendidikan Islam, 15(2), 243-268.</w:t>
      </w:r>
    </w:p>
    <w:p w14:paraId="36497D74" w14:textId="4FC8256A" w:rsidR="00B11F81" w:rsidRDefault="00000000" w:rsidP="00EC3C48">
      <w:pPr>
        <w:widowControl w:val="0"/>
        <w:autoSpaceDE w:val="0"/>
        <w:autoSpaceDN w:val="0"/>
        <w:adjustRightInd w:val="0"/>
        <w:spacing w:line="240" w:lineRule="auto"/>
        <w:ind w:left="480" w:hanging="480"/>
        <w:jc w:val="both"/>
        <w:rPr>
          <w:rFonts w:ascii="Cambria" w:hAnsi="Cambria" w:cs="Times New Roman"/>
          <w:sz w:val="24"/>
        </w:rPr>
      </w:pPr>
      <w:r>
        <w:rPr>
          <w:rFonts w:ascii="Cambria" w:hAnsi="Cambria" w:cs="Times New Roman"/>
          <w:sz w:val="24"/>
        </w:rPr>
        <w:t xml:space="preserve">Kurniawan, N. D., &amp; Ika Yatri. (2022). Kuis Interaktif Menggunakan Aplikasi Classpoint pada Materi Indahnya Keragaman di Negeriku untuk Siswa Kelas IV Sekolah Dasar. </w:t>
      </w:r>
      <w:r>
        <w:rPr>
          <w:rFonts w:ascii="Cambria" w:hAnsi="Cambria" w:cs="Times New Roman"/>
          <w:i/>
          <w:iCs/>
          <w:sz w:val="24"/>
        </w:rPr>
        <w:t>Jurnal Ilmiah Pendidikan Profesi Guru</w:t>
      </w:r>
      <w:r>
        <w:rPr>
          <w:rFonts w:ascii="Cambria" w:hAnsi="Cambria" w:cs="Times New Roman"/>
          <w:sz w:val="24"/>
        </w:rPr>
        <w:t xml:space="preserve">, </w:t>
      </w:r>
      <w:r>
        <w:rPr>
          <w:rFonts w:ascii="Cambria" w:hAnsi="Cambria" w:cs="Times New Roman"/>
          <w:i/>
          <w:iCs/>
          <w:sz w:val="24"/>
        </w:rPr>
        <w:t>5</w:t>
      </w:r>
      <w:r>
        <w:rPr>
          <w:rFonts w:ascii="Cambria" w:hAnsi="Cambria" w:cs="Times New Roman"/>
          <w:sz w:val="24"/>
        </w:rPr>
        <w:t>(1), 86–95. https://doi.org/10.23887/jippg.v5i1.48502</w:t>
      </w:r>
    </w:p>
    <w:p w14:paraId="3C5E8E80" w14:textId="77777777" w:rsidR="00B11F81" w:rsidRDefault="00000000" w:rsidP="00EC3C48">
      <w:pPr>
        <w:widowControl w:val="0"/>
        <w:autoSpaceDE w:val="0"/>
        <w:autoSpaceDN w:val="0"/>
        <w:adjustRightInd w:val="0"/>
        <w:spacing w:line="240" w:lineRule="auto"/>
        <w:ind w:left="480" w:hanging="480"/>
        <w:jc w:val="both"/>
        <w:rPr>
          <w:rFonts w:ascii="Cambria" w:hAnsi="Cambria" w:cs="Times New Roman"/>
          <w:sz w:val="24"/>
        </w:rPr>
      </w:pPr>
      <w:r>
        <w:rPr>
          <w:rFonts w:ascii="Cambria" w:hAnsi="Cambria" w:cs="Times New Roman"/>
          <w:sz w:val="24"/>
        </w:rPr>
        <w:t xml:space="preserve">Miranda, C., &amp; Enciso, L. (2023). Use of Canva as a communication tool in the educational process through infographics. </w:t>
      </w:r>
      <w:r>
        <w:rPr>
          <w:rFonts w:ascii="Cambria" w:hAnsi="Cambria" w:cs="Times New Roman"/>
          <w:i/>
          <w:iCs/>
          <w:sz w:val="24"/>
        </w:rPr>
        <w:t>IEEE Transactions on Learning Technologies</w:t>
      </w:r>
      <w:r>
        <w:rPr>
          <w:rFonts w:ascii="Cambria" w:hAnsi="Cambria" w:cs="Times New Roman"/>
          <w:sz w:val="24"/>
        </w:rPr>
        <w:t>. https://doi.org/https://doi.org/10.23919/CISTI58278.2023.10211654</w:t>
      </w:r>
    </w:p>
    <w:p w14:paraId="520AC2CA" w14:textId="0A2D2752" w:rsidR="002205E8" w:rsidRDefault="002205E8" w:rsidP="00EC3C48">
      <w:pPr>
        <w:widowControl w:val="0"/>
        <w:autoSpaceDE w:val="0"/>
        <w:autoSpaceDN w:val="0"/>
        <w:adjustRightInd w:val="0"/>
        <w:spacing w:line="240" w:lineRule="auto"/>
        <w:ind w:left="480" w:hanging="480"/>
        <w:jc w:val="both"/>
        <w:rPr>
          <w:rFonts w:ascii="Cambria" w:hAnsi="Cambria" w:cs="Times New Roman"/>
          <w:sz w:val="24"/>
        </w:rPr>
      </w:pPr>
      <w:r w:rsidRPr="002205E8">
        <w:rPr>
          <w:rFonts w:ascii="Cambria" w:hAnsi="Cambria" w:cs="Times New Roman"/>
          <w:sz w:val="24"/>
        </w:rPr>
        <w:t xml:space="preserve">Nisa', Rofiatun. (2022). Pengaruh Kuis Kahoot Terhadap Motivasi Belajar Peserta Didik Kelas IV Madrasah Ibtidaiyah. </w:t>
      </w:r>
      <w:r w:rsidRPr="002205E8">
        <w:rPr>
          <w:rFonts w:ascii="Cambria" w:hAnsi="Cambria" w:cs="Times New Roman"/>
          <w:i/>
          <w:iCs/>
          <w:sz w:val="24"/>
        </w:rPr>
        <w:t>At-Thullab : Jurnal Pendidikan Guru Madrasah Ibtidaiyah</w:t>
      </w:r>
      <w:r w:rsidRPr="002205E8">
        <w:rPr>
          <w:rFonts w:ascii="Cambria" w:hAnsi="Cambria" w:cs="Times New Roman"/>
          <w:sz w:val="24"/>
        </w:rPr>
        <w:t>. 6(1), 16-28 https://doi.org/10.30736/atl.v6i1.681</w:t>
      </w:r>
    </w:p>
    <w:p w14:paraId="7F326B59" w14:textId="12E40E71" w:rsidR="002205E8" w:rsidRDefault="002205E8" w:rsidP="00EC3C48">
      <w:pPr>
        <w:widowControl w:val="0"/>
        <w:autoSpaceDE w:val="0"/>
        <w:autoSpaceDN w:val="0"/>
        <w:adjustRightInd w:val="0"/>
        <w:spacing w:line="240" w:lineRule="auto"/>
        <w:ind w:left="480" w:hanging="480"/>
        <w:jc w:val="both"/>
        <w:rPr>
          <w:rFonts w:ascii="Cambria" w:hAnsi="Cambria" w:cs="Times New Roman"/>
          <w:sz w:val="24"/>
        </w:rPr>
      </w:pPr>
      <w:r w:rsidRPr="002205E8">
        <w:rPr>
          <w:rFonts w:ascii="Cambria" w:hAnsi="Cambria" w:cs="Times New Roman"/>
          <w:sz w:val="24"/>
        </w:rPr>
        <w:t xml:space="preserve">Nisa, R. (2024). Islamic Primary School Teachers’ Perceptions on Digital Technology-Based Learning. </w:t>
      </w:r>
      <w:r w:rsidRPr="002205E8">
        <w:rPr>
          <w:rFonts w:ascii="Cambria" w:hAnsi="Cambria" w:cs="Times New Roman"/>
          <w:i/>
          <w:iCs/>
          <w:sz w:val="24"/>
        </w:rPr>
        <w:t>Cendekia</w:t>
      </w:r>
      <w:r w:rsidRPr="002205E8">
        <w:rPr>
          <w:rFonts w:ascii="Cambria" w:hAnsi="Cambria" w:cs="Times New Roman"/>
          <w:sz w:val="24"/>
        </w:rPr>
        <w:t>, 16(01), 162-171. https://doi.org/10.37850/cendekia.v16i01.654</w:t>
      </w:r>
    </w:p>
    <w:p w14:paraId="128DA9A8" w14:textId="173C4BBE" w:rsidR="00B11F81" w:rsidRDefault="00000000" w:rsidP="00EC3C48">
      <w:pPr>
        <w:widowControl w:val="0"/>
        <w:autoSpaceDE w:val="0"/>
        <w:autoSpaceDN w:val="0"/>
        <w:adjustRightInd w:val="0"/>
        <w:spacing w:line="240" w:lineRule="auto"/>
        <w:ind w:left="480" w:hanging="480"/>
        <w:jc w:val="both"/>
        <w:rPr>
          <w:rFonts w:ascii="Cambria" w:hAnsi="Cambria" w:cs="Times New Roman"/>
          <w:sz w:val="24"/>
        </w:rPr>
      </w:pPr>
      <w:r>
        <w:rPr>
          <w:rFonts w:ascii="Cambria" w:hAnsi="Cambria" w:cs="Times New Roman"/>
          <w:sz w:val="24"/>
        </w:rPr>
        <w:t xml:space="preserve">Nora, R. E. (2024). </w:t>
      </w:r>
      <w:r>
        <w:rPr>
          <w:rFonts w:ascii="Cambria" w:hAnsi="Cambria" w:cs="Times New Roman"/>
          <w:i/>
          <w:iCs/>
          <w:sz w:val="24"/>
        </w:rPr>
        <w:t>Peningkatan Hasil Belajar Pendidikan Agama Islam Siswa Melalui Media Pembelajaran Video di SDN 12 Kampung Sopan</w:t>
      </w:r>
      <w:r>
        <w:rPr>
          <w:rFonts w:ascii="Cambria" w:hAnsi="Cambria" w:cs="Times New Roman"/>
          <w:sz w:val="24"/>
        </w:rPr>
        <w:t xml:space="preserve">. </w:t>
      </w:r>
      <w:r>
        <w:rPr>
          <w:rFonts w:ascii="Cambria" w:hAnsi="Cambria" w:cs="Times New Roman"/>
          <w:i/>
          <w:iCs/>
          <w:sz w:val="24"/>
        </w:rPr>
        <w:t>01</w:t>
      </w:r>
      <w:r>
        <w:rPr>
          <w:rFonts w:ascii="Cambria" w:hAnsi="Cambria" w:cs="Times New Roman"/>
          <w:sz w:val="24"/>
        </w:rPr>
        <w:t>(02), 51–57. https://doi.org/10.0.223.167/eduspirit.v1i1.17</w:t>
      </w:r>
    </w:p>
    <w:p w14:paraId="5FB24DBF" w14:textId="2F51F704" w:rsidR="00B11F81" w:rsidRDefault="00000000" w:rsidP="00EC3C48">
      <w:pPr>
        <w:widowControl w:val="0"/>
        <w:autoSpaceDE w:val="0"/>
        <w:autoSpaceDN w:val="0"/>
        <w:adjustRightInd w:val="0"/>
        <w:spacing w:line="240" w:lineRule="auto"/>
        <w:ind w:left="480" w:hanging="480"/>
        <w:jc w:val="both"/>
        <w:rPr>
          <w:rFonts w:ascii="Cambria" w:hAnsi="Cambria" w:cs="Times New Roman"/>
          <w:sz w:val="24"/>
        </w:rPr>
      </w:pPr>
      <w:r>
        <w:rPr>
          <w:rFonts w:ascii="Cambria" w:hAnsi="Cambria" w:cs="Times New Roman"/>
          <w:sz w:val="24"/>
        </w:rPr>
        <w:t>Noviyensy, N. (2024). P</w:t>
      </w:r>
      <w:r w:rsidR="002205E8">
        <w:rPr>
          <w:rFonts w:ascii="Cambria" w:hAnsi="Cambria" w:cs="Times New Roman"/>
          <w:sz w:val="24"/>
        </w:rPr>
        <w:t xml:space="preserve">engembangan Media Pembelajaran Powerpoint Berbasis Classpoint Untuk Meningkatkan Minat Belajar Siswa Pada Mata Pelajaran Fiqih di Kelas X MA PP KH Ahmad Dahlan. In </w:t>
      </w:r>
      <w:r w:rsidR="002205E8">
        <w:rPr>
          <w:rFonts w:ascii="Cambria" w:hAnsi="Cambria" w:cs="Times New Roman"/>
          <w:i/>
          <w:iCs/>
          <w:sz w:val="24"/>
        </w:rPr>
        <w:t>Universitas Islam Kuantan Singingi Taluk Kuantan</w:t>
      </w:r>
      <w:r w:rsidR="002205E8">
        <w:rPr>
          <w:rFonts w:ascii="Cambria" w:hAnsi="Cambria" w:cs="Times New Roman"/>
          <w:sz w:val="24"/>
        </w:rPr>
        <w:t>.</w:t>
      </w:r>
    </w:p>
    <w:p w14:paraId="565D8FAC" w14:textId="77777777" w:rsidR="00B11F81" w:rsidRDefault="00000000" w:rsidP="00EC3C48">
      <w:pPr>
        <w:widowControl w:val="0"/>
        <w:autoSpaceDE w:val="0"/>
        <w:autoSpaceDN w:val="0"/>
        <w:adjustRightInd w:val="0"/>
        <w:spacing w:line="240" w:lineRule="auto"/>
        <w:ind w:left="480" w:hanging="480"/>
        <w:jc w:val="both"/>
        <w:rPr>
          <w:rFonts w:ascii="Cambria" w:hAnsi="Cambria" w:cs="Times New Roman"/>
          <w:sz w:val="24"/>
        </w:rPr>
      </w:pPr>
      <w:r>
        <w:rPr>
          <w:rFonts w:ascii="Cambria" w:hAnsi="Cambria" w:cs="Times New Roman"/>
          <w:sz w:val="24"/>
        </w:rPr>
        <w:lastRenderedPageBreak/>
        <w:t xml:space="preserve">Nurfadhillah, S., &amp; Dasar, 4A Pendidikan Guru Sekolah. (2021). </w:t>
      </w:r>
      <w:r>
        <w:rPr>
          <w:rFonts w:ascii="Cambria" w:hAnsi="Cambria" w:cs="Times New Roman"/>
          <w:i/>
          <w:iCs/>
          <w:sz w:val="24"/>
        </w:rPr>
        <w:t>MEDIA PEMBELAJARAN Pengertian Media Pembelajaran, Landasan, Fungsi, Manfaat, Jenis-Jenis Media Pembelajaran, dan Cara Penggunaan Kedudukan Media Pembelajaran</w:t>
      </w:r>
      <w:r>
        <w:rPr>
          <w:rFonts w:ascii="Cambria" w:hAnsi="Cambria" w:cs="Times New Roman"/>
          <w:sz w:val="24"/>
        </w:rPr>
        <w:t>. CV Jejak, anggota IKAPI.</w:t>
      </w:r>
    </w:p>
    <w:p w14:paraId="5E5D99EA" w14:textId="77777777" w:rsidR="00B11F81" w:rsidRDefault="00000000" w:rsidP="00EC3C48">
      <w:pPr>
        <w:widowControl w:val="0"/>
        <w:autoSpaceDE w:val="0"/>
        <w:autoSpaceDN w:val="0"/>
        <w:adjustRightInd w:val="0"/>
        <w:spacing w:line="240" w:lineRule="auto"/>
        <w:ind w:left="480" w:hanging="480"/>
        <w:jc w:val="both"/>
        <w:rPr>
          <w:rFonts w:ascii="Cambria" w:hAnsi="Cambria" w:cs="Times New Roman"/>
          <w:sz w:val="24"/>
        </w:rPr>
      </w:pPr>
      <w:r>
        <w:rPr>
          <w:rFonts w:ascii="Cambria" w:hAnsi="Cambria" w:cs="Times New Roman"/>
          <w:sz w:val="24"/>
        </w:rPr>
        <w:t xml:space="preserve">Nurpiani, R., Anggraeni, S. R., &amp; Farhurohman, O. (2024). Penggunaan Media Canva Untuk Meningkatkan Minat Belajar Siswa Kelas III Sekolah Dasar. </w:t>
      </w:r>
      <w:r>
        <w:rPr>
          <w:rFonts w:ascii="Cambria" w:hAnsi="Cambria" w:cs="Times New Roman"/>
          <w:i/>
          <w:iCs/>
          <w:sz w:val="24"/>
        </w:rPr>
        <w:t>Al Madrasah Jurnal Pendidikan Madrasah Ibtidaiya</w:t>
      </w:r>
      <w:r>
        <w:rPr>
          <w:rFonts w:ascii="Cambria" w:hAnsi="Cambria" w:cs="Times New Roman"/>
          <w:sz w:val="24"/>
        </w:rPr>
        <w:t xml:space="preserve">, </w:t>
      </w:r>
      <w:r>
        <w:rPr>
          <w:rFonts w:ascii="Cambria" w:hAnsi="Cambria" w:cs="Times New Roman"/>
          <w:i/>
          <w:iCs/>
          <w:sz w:val="24"/>
        </w:rPr>
        <w:t>8</w:t>
      </w:r>
      <w:r>
        <w:rPr>
          <w:rFonts w:ascii="Cambria" w:hAnsi="Cambria" w:cs="Times New Roman"/>
          <w:sz w:val="24"/>
        </w:rPr>
        <w:t>(3), 1172–1180. https://doi.org/10.35931/am.v8i3.3561</w:t>
      </w:r>
    </w:p>
    <w:p w14:paraId="47E69D71" w14:textId="77777777" w:rsidR="00B11F81" w:rsidRDefault="00000000" w:rsidP="00EC3C48">
      <w:pPr>
        <w:widowControl w:val="0"/>
        <w:autoSpaceDE w:val="0"/>
        <w:autoSpaceDN w:val="0"/>
        <w:adjustRightInd w:val="0"/>
        <w:spacing w:line="240" w:lineRule="auto"/>
        <w:ind w:left="480" w:hanging="480"/>
        <w:jc w:val="both"/>
        <w:rPr>
          <w:rFonts w:ascii="Cambria" w:hAnsi="Cambria" w:cs="Times New Roman"/>
          <w:sz w:val="24"/>
        </w:rPr>
      </w:pPr>
      <w:r>
        <w:rPr>
          <w:rFonts w:ascii="Cambria" w:hAnsi="Cambria" w:cs="Times New Roman"/>
          <w:sz w:val="24"/>
        </w:rPr>
        <w:t xml:space="preserve">Pahleviannur, M. R., Grave, A. De, Saputra, D. N., Mardianto, D., Sinthania, N. D., Hafrida, L., Bano, V. O., Susanto, E. E., Mahardhani, A. J., Amrullah, Alam, M. D. S., Lisya, M., &amp; Ahyar, D. B. (2022). </w:t>
      </w:r>
      <w:r>
        <w:rPr>
          <w:rFonts w:ascii="Cambria" w:hAnsi="Cambria" w:cs="Times New Roman"/>
          <w:i/>
          <w:iCs/>
          <w:sz w:val="24"/>
        </w:rPr>
        <w:t>Metodologi Penelitian</w:t>
      </w:r>
      <w:r>
        <w:rPr>
          <w:rFonts w:ascii="Cambria" w:hAnsi="Cambria" w:cs="Times New Roman"/>
          <w:sz w:val="24"/>
        </w:rPr>
        <w:t>. Pradina Pustaka.</w:t>
      </w:r>
    </w:p>
    <w:p w14:paraId="7532E66B" w14:textId="77777777" w:rsidR="00B11F81" w:rsidRDefault="00000000" w:rsidP="00EC3C48">
      <w:pPr>
        <w:widowControl w:val="0"/>
        <w:autoSpaceDE w:val="0"/>
        <w:autoSpaceDN w:val="0"/>
        <w:adjustRightInd w:val="0"/>
        <w:spacing w:line="240" w:lineRule="auto"/>
        <w:ind w:left="480" w:hanging="480"/>
        <w:jc w:val="both"/>
        <w:rPr>
          <w:rFonts w:ascii="Cambria" w:hAnsi="Cambria" w:cs="Times New Roman"/>
          <w:sz w:val="24"/>
        </w:rPr>
      </w:pPr>
      <w:r>
        <w:rPr>
          <w:rFonts w:ascii="Cambria" w:hAnsi="Cambria" w:cs="Times New Roman"/>
          <w:sz w:val="24"/>
        </w:rPr>
        <w:t xml:space="preserve">Pitoyo, M. D., Sumardi, &amp; Asib, A. (2020). Gamification-based assessment: The washback effect of quizizz on students’ learning in higher education. </w:t>
      </w:r>
      <w:r>
        <w:rPr>
          <w:rFonts w:ascii="Cambria" w:hAnsi="Cambria" w:cs="Times New Roman"/>
          <w:i/>
          <w:iCs/>
          <w:sz w:val="24"/>
        </w:rPr>
        <w:t>International Journal of Language Education</w:t>
      </w:r>
      <w:r>
        <w:rPr>
          <w:rFonts w:ascii="Cambria" w:hAnsi="Cambria" w:cs="Times New Roman"/>
          <w:sz w:val="24"/>
        </w:rPr>
        <w:t xml:space="preserve">, </w:t>
      </w:r>
      <w:r>
        <w:rPr>
          <w:rFonts w:ascii="Cambria" w:hAnsi="Cambria" w:cs="Times New Roman"/>
          <w:i/>
          <w:iCs/>
          <w:sz w:val="24"/>
        </w:rPr>
        <w:t>4</w:t>
      </w:r>
      <w:r>
        <w:rPr>
          <w:rFonts w:ascii="Cambria" w:hAnsi="Cambria" w:cs="Times New Roman"/>
          <w:sz w:val="24"/>
        </w:rPr>
        <w:t>(1), 1–10. https://doi.org/10.26858/ijole.v4i2.8188</w:t>
      </w:r>
    </w:p>
    <w:p w14:paraId="3CBE8611" w14:textId="77777777" w:rsidR="00B11F81" w:rsidRDefault="00000000" w:rsidP="00EC3C48">
      <w:pPr>
        <w:widowControl w:val="0"/>
        <w:autoSpaceDE w:val="0"/>
        <w:autoSpaceDN w:val="0"/>
        <w:adjustRightInd w:val="0"/>
        <w:spacing w:line="240" w:lineRule="auto"/>
        <w:ind w:left="480" w:hanging="480"/>
        <w:jc w:val="both"/>
        <w:rPr>
          <w:rFonts w:ascii="Cambria" w:hAnsi="Cambria" w:cs="Times New Roman"/>
          <w:sz w:val="24"/>
        </w:rPr>
      </w:pPr>
      <w:r>
        <w:rPr>
          <w:rFonts w:ascii="Cambria" w:hAnsi="Cambria" w:cs="Times New Roman"/>
          <w:sz w:val="24"/>
        </w:rPr>
        <w:t xml:space="preserve">Putri, D. J., Angelina, S., Claudia, S., &amp; Mujazi, R. M. (2022). Faktor-faktor yang mempengaruhi minat belajar siswa di kecamatan larangan tangerang. </w:t>
      </w:r>
      <w:r>
        <w:rPr>
          <w:rFonts w:ascii="Cambria" w:hAnsi="Cambria" w:cs="Times New Roman"/>
          <w:i/>
          <w:iCs/>
          <w:sz w:val="24"/>
        </w:rPr>
        <w:t>Prosiding</w:t>
      </w:r>
      <w:r>
        <w:rPr>
          <w:rFonts w:ascii="Cambria" w:hAnsi="Cambria" w:cs="Times New Roman"/>
          <w:sz w:val="24"/>
        </w:rPr>
        <w:t xml:space="preserve">, </w:t>
      </w:r>
      <w:r>
        <w:rPr>
          <w:rFonts w:ascii="Cambria" w:hAnsi="Cambria" w:cs="Times New Roman"/>
          <w:i/>
          <w:iCs/>
          <w:sz w:val="24"/>
        </w:rPr>
        <w:t>5</w:t>
      </w:r>
      <w:r>
        <w:rPr>
          <w:rFonts w:ascii="Cambria" w:hAnsi="Cambria" w:cs="Times New Roman"/>
          <w:sz w:val="24"/>
        </w:rPr>
        <w:t>(9), 49–53.</w:t>
      </w:r>
    </w:p>
    <w:p w14:paraId="742A02EE" w14:textId="77777777" w:rsidR="00B11F81" w:rsidRDefault="00000000" w:rsidP="00EC3C48">
      <w:pPr>
        <w:widowControl w:val="0"/>
        <w:autoSpaceDE w:val="0"/>
        <w:autoSpaceDN w:val="0"/>
        <w:adjustRightInd w:val="0"/>
        <w:spacing w:line="240" w:lineRule="auto"/>
        <w:ind w:left="480" w:hanging="480"/>
        <w:jc w:val="both"/>
        <w:rPr>
          <w:rFonts w:ascii="Cambria" w:hAnsi="Cambria" w:cs="Times New Roman"/>
          <w:sz w:val="24"/>
        </w:rPr>
      </w:pPr>
      <w:r>
        <w:rPr>
          <w:rFonts w:ascii="Cambria" w:hAnsi="Cambria" w:cs="Times New Roman"/>
          <w:sz w:val="24"/>
        </w:rPr>
        <w:t xml:space="preserve">Rachmawati, I., &amp; Kusmiyati, K. (2023). Pengembangan Multimedia Pembelajaran Interaktif Berbasis Video Mata Pelajaran Pendidikan Agama Islam untuk Meningkatkan Minat Belajar Siswa. </w:t>
      </w:r>
      <w:r>
        <w:rPr>
          <w:rFonts w:ascii="Cambria" w:hAnsi="Cambria" w:cs="Times New Roman"/>
          <w:i/>
          <w:iCs/>
          <w:sz w:val="24"/>
        </w:rPr>
        <w:t>Edusia: Jurnal Ilmiah Pendidikan Asia</w:t>
      </w:r>
      <w:r>
        <w:rPr>
          <w:rFonts w:ascii="Cambria" w:hAnsi="Cambria" w:cs="Times New Roman"/>
          <w:sz w:val="24"/>
        </w:rPr>
        <w:t xml:space="preserve">, </w:t>
      </w:r>
      <w:r>
        <w:rPr>
          <w:rFonts w:ascii="Cambria" w:hAnsi="Cambria" w:cs="Times New Roman"/>
          <w:i/>
          <w:iCs/>
          <w:sz w:val="24"/>
        </w:rPr>
        <w:t>3</w:t>
      </w:r>
      <w:r>
        <w:rPr>
          <w:rFonts w:ascii="Cambria" w:hAnsi="Cambria" w:cs="Times New Roman"/>
          <w:sz w:val="24"/>
        </w:rPr>
        <w:t>(2), 19–44. https://doi.org/10.53754/edusia.v3i2.662</w:t>
      </w:r>
    </w:p>
    <w:p w14:paraId="0ABF4C9D" w14:textId="77777777" w:rsidR="00B11F81" w:rsidRDefault="00000000" w:rsidP="00EC3C48">
      <w:pPr>
        <w:widowControl w:val="0"/>
        <w:autoSpaceDE w:val="0"/>
        <w:autoSpaceDN w:val="0"/>
        <w:adjustRightInd w:val="0"/>
        <w:spacing w:line="240" w:lineRule="auto"/>
        <w:ind w:left="480" w:hanging="480"/>
        <w:jc w:val="both"/>
        <w:rPr>
          <w:rFonts w:ascii="Cambria" w:hAnsi="Cambria" w:cs="Times New Roman"/>
          <w:sz w:val="24"/>
        </w:rPr>
      </w:pPr>
      <w:r>
        <w:rPr>
          <w:rFonts w:ascii="Cambria" w:hAnsi="Cambria" w:cs="Times New Roman"/>
          <w:sz w:val="24"/>
        </w:rPr>
        <w:t xml:space="preserve">Rahim, A., Negeri, M., Kolaka, S., &amp; Tenggara, I. (2023). Efektivitas Penggunaan Media Pembelajaran Digital Di Mts Negeri 1 Kolaka. </w:t>
      </w:r>
      <w:r>
        <w:rPr>
          <w:rFonts w:ascii="Cambria" w:hAnsi="Cambria" w:cs="Times New Roman"/>
          <w:i/>
          <w:iCs/>
          <w:sz w:val="24"/>
        </w:rPr>
        <w:t>Jurnal Guru Membangun</w:t>
      </w:r>
      <w:r>
        <w:rPr>
          <w:rFonts w:ascii="Cambria" w:hAnsi="Cambria" w:cs="Times New Roman"/>
          <w:sz w:val="24"/>
        </w:rPr>
        <w:t xml:space="preserve">, </w:t>
      </w:r>
      <w:r>
        <w:rPr>
          <w:rFonts w:ascii="Cambria" w:hAnsi="Cambria" w:cs="Times New Roman"/>
          <w:i/>
          <w:iCs/>
          <w:sz w:val="24"/>
        </w:rPr>
        <w:t>42</w:t>
      </w:r>
      <w:r>
        <w:rPr>
          <w:rFonts w:ascii="Cambria" w:hAnsi="Cambria" w:cs="Times New Roman"/>
          <w:sz w:val="24"/>
        </w:rPr>
        <w:t>(2), 60–65. https://doi.org/http://dx.doi.org/10.26418/gm.v42i2.72365</w:t>
      </w:r>
    </w:p>
    <w:p w14:paraId="67EAE917" w14:textId="77777777" w:rsidR="00B11F81" w:rsidRDefault="00000000" w:rsidP="00EC3C48">
      <w:pPr>
        <w:widowControl w:val="0"/>
        <w:autoSpaceDE w:val="0"/>
        <w:autoSpaceDN w:val="0"/>
        <w:adjustRightInd w:val="0"/>
        <w:spacing w:line="240" w:lineRule="auto"/>
        <w:ind w:left="480" w:hanging="480"/>
        <w:jc w:val="both"/>
        <w:rPr>
          <w:rFonts w:ascii="Cambria" w:hAnsi="Cambria" w:cs="Times New Roman"/>
          <w:sz w:val="24"/>
        </w:rPr>
      </w:pPr>
      <w:r>
        <w:rPr>
          <w:rFonts w:ascii="Cambria" w:hAnsi="Cambria" w:cs="Times New Roman"/>
          <w:sz w:val="24"/>
        </w:rPr>
        <w:t xml:space="preserve">Restu Kurnia, I., &amp; Titin Sunaryati. (2023). Media Pembelajaran Video Berbasis Aplikasi Canva Untuk Meningkatkan Minat Belajar Siswa. </w:t>
      </w:r>
      <w:r>
        <w:rPr>
          <w:rFonts w:ascii="Cambria" w:hAnsi="Cambria" w:cs="Times New Roman"/>
          <w:i/>
          <w:iCs/>
          <w:sz w:val="24"/>
        </w:rPr>
        <w:t>Jurnal Educatio FKIP UNMA</w:t>
      </w:r>
      <w:r>
        <w:rPr>
          <w:rFonts w:ascii="Cambria" w:hAnsi="Cambria" w:cs="Times New Roman"/>
          <w:sz w:val="24"/>
        </w:rPr>
        <w:t xml:space="preserve">, </w:t>
      </w:r>
      <w:r>
        <w:rPr>
          <w:rFonts w:ascii="Cambria" w:hAnsi="Cambria" w:cs="Times New Roman"/>
          <w:i/>
          <w:iCs/>
          <w:sz w:val="24"/>
        </w:rPr>
        <w:t>9</w:t>
      </w:r>
      <w:r>
        <w:rPr>
          <w:rFonts w:ascii="Cambria" w:hAnsi="Cambria" w:cs="Times New Roman"/>
          <w:sz w:val="24"/>
        </w:rPr>
        <w:t>(3), 1357–1363. https://doi.org/10.31949/educatio.v9i3.5579</w:t>
      </w:r>
    </w:p>
    <w:p w14:paraId="0264C99F" w14:textId="6FC21A99" w:rsidR="002205E8" w:rsidRPr="002205E8" w:rsidRDefault="002205E8" w:rsidP="002205E8">
      <w:pPr>
        <w:spacing w:line="240" w:lineRule="auto"/>
        <w:ind w:left="720" w:hanging="720"/>
        <w:jc w:val="both"/>
        <w:rPr>
          <w:rFonts w:asciiTheme="majorHAnsi" w:hAnsiTheme="majorHAnsi"/>
          <w:sz w:val="24"/>
          <w:szCs w:val="24"/>
          <w:lang w:val="id-ID"/>
        </w:rPr>
      </w:pPr>
      <w:r w:rsidRPr="005E4866">
        <w:rPr>
          <w:rFonts w:asciiTheme="majorHAnsi" w:hAnsiTheme="majorHAnsi"/>
          <w:sz w:val="24"/>
          <w:szCs w:val="24"/>
          <w:lang w:val="id-ID"/>
        </w:rPr>
        <w:t xml:space="preserve">Rifky, S., Putra, J. M., Ahmad, A. T., Widayanthi, D. G. C., Abdullah, G., Sunardi, S., &amp; Syathroh, I. L. (2024). </w:t>
      </w:r>
      <w:r w:rsidRPr="00252077">
        <w:rPr>
          <w:rFonts w:asciiTheme="majorHAnsi" w:hAnsiTheme="majorHAnsi"/>
          <w:i/>
          <w:iCs/>
          <w:sz w:val="24"/>
          <w:szCs w:val="24"/>
          <w:lang w:val="id-ID"/>
        </w:rPr>
        <w:t>Pendidikan Yang Menginspirasi: Mengasah Potensi Individu.</w:t>
      </w:r>
      <w:r w:rsidRPr="005E4866">
        <w:rPr>
          <w:rFonts w:asciiTheme="majorHAnsi" w:hAnsiTheme="majorHAnsi"/>
          <w:sz w:val="24"/>
          <w:szCs w:val="24"/>
          <w:lang w:val="id-ID"/>
        </w:rPr>
        <w:t xml:space="preserve"> Yayasan Literasi Sains Indonesia</w:t>
      </w:r>
    </w:p>
    <w:p w14:paraId="39FD1131" w14:textId="1C479D28" w:rsidR="00B11F81" w:rsidRDefault="00000000" w:rsidP="00EC3C48">
      <w:pPr>
        <w:widowControl w:val="0"/>
        <w:autoSpaceDE w:val="0"/>
        <w:autoSpaceDN w:val="0"/>
        <w:adjustRightInd w:val="0"/>
        <w:spacing w:line="240" w:lineRule="auto"/>
        <w:ind w:left="480" w:hanging="480"/>
        <w:jc w:val="both"/>
        <w:rPr>
          <w:rFonts w:ascii="Cambria" w:hAnsi="Cambria" w:cs="Times New Roman"/>
          <w:sz w:val="24"/>
        </w:rPr>
      </w:pPr>
      <w:r>
        <w:rPr>
          <w:rFonts w:ascii="Cambria" w:hAnsi="Cambria" w:cs="Times New Roman"/>
          <w:sz w:val="24"/>
        </w:rPr>
        <w:t xml:space="preserve">Rizkianti, N. (2022). </w:t>
      </w:r>
      <w:r>
        <w:rPr>
          <w:rFonts w:ascii="Cambria" w:hAnsi="Cambria" w:cs="Times New Roman"/>
          <w:i/>
          <w:iCs/>
          <w:sz w:val="24"/>
        </w:rPr>
        <w:t>Pemanfaatan Fitur Google Classroom Sebagai Platform Pembelajaran Di Masa Pandemi Covid-19 Kelas V D Sdn 114 Pekanbaru Skripsi</w:t>
      </w:r>
      <w:r>
        <w:rPr>
          <w:rFonts w:ascii="Cambria" w:hAnsi="Cambria" w:cs="Times New Roman"/>
          <w:sz w:val="24"/>
        </w:rPr>
        <w:t>. Universitas Islam Riau.</w:t>
      </w:r>
    </w:p>
    <w:p w14:paraId="3C89459D" w14:textId="77777777" w:rsidR="00B11F81" w:rsidRDefault="00000000" w:rsidP="00EC3C48">
      <w:pPr>
        <w:widowControl w:val="0"/>
        <w:autoSpaceDE w:val="0"/>
        <w:autoSpaceDN w:val="0"/>
        <w:adjustRightInd w:val="0"/>
        <w:spacing w:line="240" w:lineRule="auto"/>
        <w:ind w:left="480" w:hanging="480"/>
        <w:jc w:val="both"/>
        <w:rPr>
          <w:rFonts w:ascii="Cambria" w:hAnsi="Cambria" w:cs="Times New Roman"/>
          <w:sz w:val="24"/>
        </w:rPr>
      </w:pPr>
      <w:r>
        <w:rPr>
          <w:rFonts w:ascii="Cambria" w:hAnsi="Cambria" w:cs="Times New Roman"/>
          <w:sz w:val="24"/>
        </w:rPr>
        <w:t xml:space="preserve">Safrianto, S., Nurdin, N., &amp; Erniati, E. (2023). Peningkatan efektivitas pembelajaran agama Islam melalui pendekatan berbasis teknologi. </w:t>
      </w:r>
      <w:r>
        <w:rPr>
          <w:rFonts w:ascii="Cambria" w:hAnsi="Cambria" w:cs="Times New Roman"/>
          <w:i/>
          <w:iCs/>
          <w:sz w:val="24"/>
        </w:rPr>
        <w:t>Prosiding Kajian Islam Dan Integrasi Ilmu Di Era Society 5.0 (KIIIES 5.0)</w:t>
      </w:r>
      <w:r>
        <w:rPr>
          <w:rFonts w:ascii="Cambria" w:hAnsi="Cambria" w:cs="Times New Roman"/>
          <w:sz w:val="24"/>
        </w:rPr>
        <w:t xml:space="preserve">, </w:t>
      </w:r>
      <w:r>
        <w:rPr>
          <w:rFonts w:ascii="Cambria" w:hAnsi="Cambria" w:cs="Times New Roman"/>
          <w:i/>
          <w:iCs/>
          <w:sz w:val="24"/>
        </w:rPr>
        <w:t>3</w:t>
      </w:r>
      <w:r>
        <w:rPr>
          <w:rFonts w:ascii="Cambria" w:hAnsi="Cambria" w:cs="Times New Roman"/>
          <w:sz w:val="24"/>
        </w:rPr>
        <w:t>, 95–99. https://maryamsejahtera.com/index.php/Education/article/view/598</w:t>
      </w:r>
    </w:p>
    <w:p w14:paraId="79407671" w14:textId="77777777" w:rsidR="00B11F81" w:rsidRDefault="00000000" w:rsidP="00EC3C48">
      <w:pPr>
        <w:widowControl w:val="0"/>
        <w:autoSpaceDE w:val="0"/>
        <w:autoSpaceDN w:val="0"/>
        <w:adjustRightInd w:val="0"/>
        <w:spacing w:line="240" w:lineRule="auto"/>
        <w:ind w:left="480" w:hanging="480"/>
        <w:jc w:val="both"/>
        <w:rPr>
          <w:rFonts w:ascii="Cambria" w:hAnsi="Cambria" w:cs="Times New Roman"/>
          <w:sz w:val="24"/>
        </w:rPr>
      </w:pPr>
      <w:r>
        <w:rPr>
          <w:rFonts w:ascii="Cambria" w:hAnsi="Cambria" w:cs="Times New Roman"/>
          <w:sz w:val="24"/>
        </w:rPr>
        <w:t xml:space="preserve">Salsabila, U. H., Mara patih, N. B., Nabil, S. M., Arrashid, M. R., &amp; Sari, R. (2023). </w:t>
      </w:r>
      <w:r>
        <w:rPr>
          <w:rFonts w:ascii="Cambria" w:hAnsi="Cambria" w:cs="Times New Roman"/>
          <w:sz w:val="24"/>
        </w:rPr>
        <w:lastRenderedPageBreak/>
        <w:t xml:space="preserve">Optimasi Google Drive sebagai Media Pembelajaran Pendidikan Agama Islam. </w:t>
      </w:r>
      <w:r>
        <w:rPr>
          <w:rFonts w:ascii="Cambria" w:hAnsi="Cambria" w:cs="Times New Roman"/>
          <w:i/>
          <w:iCs/>
          <w:sz w:val="24"/>
        </w:rPr>
        <w:t>Jurnal Wahana Pendidikan</w:t>
      </w:r>
      <w:r>
        <w:rPr>
          <w:rFonts w:ascii="Cambria" w:hAnsi="Cambria" w:cs="Times New Roman"/>
          <w:sz w:val="24"/>
        </w:rPr>
        <w:t xml:space="preserve">, </w:t>
      </w:r>
      <w:r>
        <w:rPr>
          <w:rFonts w:ascii="Cambria" w:hAnsi="Cambria" w:cs="Times New Roman"/>
          <w:i/>
          <w:iCs/>
          <w:sz w:val="24"/>
        </w:rPr>
        <w:t>10</w:t>
      </w:r>
      <w:r>
        <w:rPr>
          <w:rFonts w:ascii="Cambria" w:hAnsi="Cambria" w:cs="Times New Roman"/>
          <w:sz w:val="24"/>
        </w:rPr>
        <w:t>(1), 105–116. https://doi.org/10.25157/jwp.v10i1.9311</w:t>
      </w:r>
    </w:p>
    <w:p w14:paraId="390CC829" w14:textId="77777777" w:rsidR="00B11F81" w:rsidRDefault="00000000" w:rsidP="00EC3C48">
      <w:pPr>
        <w:widowControl w:val="0"/>
        <w:autoSpaceDE w:val="0"/>
        <w:autoSpaceDN w:val="0"/>
        <w:adjustRightInd w:val="0"/>
        <w:spacing w:line="240" w:lineRule="auto"/>
        <w:ind w:left="480" w:hanging="480"/>
        <w:jc w:val="both"/>
        <w:rPr>
          <w:rFonts w:ascii="Cambria" w:hAnsi="Cambria" w:cs="Times New Roman"/>
          <w:sz w:val="24"/>
        </w:rPr>
      </w:pPr>
      <w:r>
        <w:rPr>
          <w:rFonts w:ascii="Cambria" w:hAnsi="Cambria" w:cs="Times New Roman"/>
          <w:sz w:val="24"/>
        </w:rPr>
        <w:t xml:space="preserve">Sari, D. P., &amp; Romelah. (2022). Penggunaan Aplikasi Quizziz Pada Evaluasi Pembelajaran Ismuba (Al-Islam) Di Sd Muhammadiyah 2 Sumberpucung. </w:t>
      </w:r>
      <w:r>
        <w:rPr>
          <w:rFonts w:ascii="Cambria" w:hAnsi="Cambria" w:cs="Times New Roman"/>
          <w:i/>
          <w:iCs/>
          <w:sz w:val="24"/>
        </w:rPr>
        <w:t>Studia Religia : Jurnal Pemikiran Dan Pendidikan Islam</w:t>
      </w:r>
      <w:r>
        <w:rPr>
          <w:rFonts w:ascii="Cambria" w:hAnsi="Cambria" w:cs="Times New Roman"/>
          <w:sz w:val="24"/>
        </w:rPr>
        <w:t xml:space="preserve">, </w:t>
      </w:r>
      <w:r>
        <w:rPr>
          <w:rFonts w:ascii="Cambria" w:hAnsi="Cambria" w:cs="Times New Roman"/>
          <w:i/>
          <w:iCs/>
          <w:sz w:val="24"/>
        </w:rPr>
        <w:t>6</w:t>
      </w:r>
      <w:r>
        <w:rPr>
          <w:rFonts w:ascii="Cambria" w:hAnsi="Cambria" w:cs="Times New Roman"/>
          <w:sz w:val="24"/>
        </w:rPr>
        <w:t>(2), 202–208. https://doi.org/10.30651/sr.v6i2.14621</w:t>
      </w:r>
    </w:p>
    <w:p w14:paraId="3A679128" w14:textId="77777777" w:rsidR="00B11F81" w:rsidRDefault="00000000" w:rsidP="00EC3C48">
      <w:pPr>
        <w:widowControl w:val="0"/>
        <w:autoSpaceDE w:val="0"/>
        <w:autoSpaceDN w:val="0"/>
        <w:adjustRightInd w:val="0"/>
        <w:spacing w:line="240" w:lineRule="auto"/>
        <w:ind w:left="480" w:hanging="480"/>
        <w:jc w:val="both"/>
        <w:rPr>
          <w:rFonts w:ascii="Cambria" w:hAnsi="Cambria" w:cs="Times New Roman"/>
          <w:sz w:val="24"/>
        </w:rPr>
      </w:pPr>
      <w:r>
        <w:rPr>
          <w:rFonts w:ascii="Cambria" w:hAnsi="Cambria" w:cs="Times New Roman"/>
          <w:sz w:val="24"/>
        </w:rPr>
        <w:t xml:space="preserve">Septiani, N. (2022). </w:t>
      </w:r>
      <w:r>
        <w:rPr>
          <w:rFonts w:ascii="Cambria" w:hAnsi="Cambria" w:cs="Times New Roman"/>
          <w:i/>
          <w:iCs/>
          <w:sz w:val="24"/>
        </w:rPr>
        <w:t>Penggunaan Aplikasi Google Classroom Pada Pembelajaran Jarak Jauh PAI Dan Budi Pekerti DI SMA IT Almaka</w:t>
      </w:r>
      <w:r>
        <w:rPr>
          <w:rFonts w:ascii="Cambria" w:hAnsi="Cambria" w:cs="Times New Roman"/>
          <w:sz w:val="24"/>
        </w:rPr>
        <w:t>. Universitas Islam Negeri Syarif Hidayatullah Jakarta.</w:t>
      </w:r>
    </w:p>
    <w:p w14:paraId="32387137" w14:textId="77777777" w:rsidR="00B11F81" w:rsidRDefault="00000000" w:rsidP="00EC3C48">
      <w:pPr>
        <w:widowControl w:val="0"/>
        <w:autoSpaceDE w:val="0"/>
        <w:autoSpaceDN w:val="0"/>
        <w:adjustRightInd w:val="0"/>
        <w:spacing w:line="240" w:lineRule="auto"/>
        <w:ind w:left="480" w:hanging="480"/>
        <w:jc w:val="both"/>
        <w:rPr>
          <w:rFonts w:ascii="Cambria" w:hAnsi="Cambria" w:cs="Times New Roman"/>
          <w:sz w:val="24"/>
        </w:rPr>
      </w:pPr>
      <w:r>
        <w:rPr>
          <w:rFonts w:ascii="Cambria" w:hAnsi="Cambria" w:cs="Times New Roman"/>
          <w:sz w:val="24"/>
        </w:rPr>
        <w:t xml:space="preserve">Sugiyono. (2019). </w:t>
      </w:r>
      <w:r>
        <w:rPr>
          <w:rFonts w:ascii="Cambria" w:hAnsi="Cambria" w:cs="Times New Roman"/>
          <w:i/>
          <w:iCs/>
          <w:sz w:val="24"/>
        </w:rPr>
        <w:t>Metode Penelitian Kualitatif Kuantitatif dan R&amp;D</w:t>
      </w:r>
      <w:r>
        <w:rPr>
          <w:rFonts w:ascii="Cambria" w:hAnsi="Cambria" w:cs="Times New Roman"/>
          <w:sz w:val="24"/>
        </w:rPr>
        <w:t>. Alfabeta Bandung.</w:t>
      </w:r>
    </w:p>
    <w:p w14:paraId="3A5C21F9" w14:textId="77777777" w:rsidR="00B11F81" w:rsidRDefault="00000000" w:rsidP="00EC3C48">
      <w:pPr>
        <w:widowControl w:val="0"/>
        <w:autoSpaceDE w:val="0"/>
        <w:autoSpaceDN w:val="0"/>
        <w:adjustRightInd w:val="0"/>
        <w:spacing w:line="240" w:lineRule="auto"/>
        <w:ind w:left="480" w:hanging="480"/>
        <w:jc w:val="both"/>
        <w:rPr>
          <w:rFonts w:ascii="Cambria" w:hAnsi="Cambria" w:cs="Times New Roman"/>
          <w:sz w:val="24"/>
        </w:rPr>
      </w:pPr>
      <w:r>
        <w:rPr>
          <w:rFonts w:ascii="Cambria" w:hAnsi="Cambria" w:cs="Times New Roman"/>
          <w:sz w:val="24"/>
        </w:rPr>
        <w:t xml:space="preserve">Sukmadinata, N. S. (2015). </w:t>
      </w:r>
      <w:r>
        <w:rPr>
          <w:rFonts w:ascii="Cambria" w:hAnsi="Cambria" w:cs="Times New Roman"/>
          <w:i/>
          <w:iCs/>
          <w:sz w:val="24"/>
        </w:rPr>
        <w:t>Metode Penelitian Pendidikan</w:t>
      </w:r>
      <w:r>
        <w:rPr>
          <w:rFonts w:ascii="Cambria" w:hAnsi="Cambria" w:cs="Times New Roman"/>
          <w:sz w:val="24"/>
        </w:rPr>
        <w:t>. PT Remaja Rosdakarya.</w:t>
      </w:r>
    </w:p>
    <w:p w14:paraId="7B9022DF" w14:textId="77777777" w:rsidR="00B11F81" w:rsidRDefault="00000000" w:rsidP="00EC3C48">
      <w:pPr>
        <w:widowControl w:val="0"/>
        <w:autoSpaceDE w:val="0"/>
        <w:autoSpaceDN w:val="0"/>
        <w:adjustRightInd w:val="0"/>
        <w:spacing w:line="240" w:lineRule="auto"/>
        <w:ind w:left="480" w:hanging="480"/>
        <w:jc w:val="both"/>
        <w:rPr>
          <w:rFonts w:ascii="Cambria" w:hAnsi="Cambria" w:cs="Times New Roman"/>
          <w:sz w:val="24"/>
        </w:rPr>
      </w:pPr>
      <w:r>
        <w:rPr>
          <w:rFonts w:ascii="Cambria" w:hAnsi="Cambria" w:cs="Times New Roman"/>
          <w:sz w:val="24"/>
        </w:rPr>
        <w:t xml:space="preserve">Susanti, S. S., Nursafitri, L., Hamzah, I., Zunarti, R., Darmanto, Fitriyah, Asy’arie, B. F., &amp; Sa’ad, M. S. (2024). Innovative Digital Media in Islamic Religious Education Learning. </w:t>
      </w:r>
      <w:r>
        <w:rPr>
          <w:rFonts w:ascii="Cambria" w:hAnsi="Cambria" w:cs="Times New Roman"/>
          <w:i/>
          <w:iCs/>
          <w:sz w:val="24"/>
        </w:rPr>
        <w:t>Jurnal Pendidikan Agama Islam</w:t>
      </w:r>
      <w:r>
        <w:rPr>
          <w:rFonts w:ascii="Cambria" w:hAnsi="Cambria" w:cs="Times New Roman"/>
          <w:sz w:val="24"/>
        </w:rPr>
        <w:t xml:space="preserve">, </w:t>
      </w:r>
      <w:r>
        <w:rPr>
          <w:rFonts w:ascii="Cambria" w:hAnsi="Cambria" w:cs="Times New Roman"/>
          <w:i/>
          <w:iCs/>
          <w:sz w:val="24"/>
        </w:rPr>
        <w:t>21</w:t>
      </w:r>
      <w:r>
        <w:rPr>
          <w:rFonts w:ascii="Cambria" w:hAnsi="Cambria" w:cs="Times New Roman"/>
          <w:sz w:val="24"/>
        </w:rPr>
        <w:t>(1), 40–59. https://doi.org/10.14421/jpai.v21i1.7553</w:t>
      </w:r>
    </w:p>
    <w:p w14:paraId="6396C7E9" w14:textId="77777777" w:rsidR="00B11F81" w:rsidRDefault="00000000" w:rsidP="00EC3C48">
      <w:pPr>
        <w:widowControl w:val="0"/>
        <w:autoSpaceDE w:val="0"/>
        <w:autoSpaceDN w:val="0"/>
        <w:adjustRightInd w:val="0"/>
        <w:spacing w:line="240" w:lineRule="auto"/>
        <w:ind w:left="480" w:hanging="480"/>
        <w:jc w:val="both"/>
        <w:rPr>
          <w:rFonts w:ascii="Cambria" w:hAnsi="Cambria"/>
          <w:sz w:val="24"/>
        </w:rPr>
      </w:pPr>
      <w:r>
        <w:rPr>
          <w:rFonts w:ascii="Cambria" w:hAnsi="Cambria" w:cs="Times New Roman"/>
          <w:sz w:val="24"/>
        </w:rPr>
        <w:t xml:space="preserve">Yanti, N., &amp; Dewi, S. (2024). Penggunaan Aplikasi Quizizz Untuk Meningkatkan Minat Belajar Pada Mata Pelajaran Pendidikan Agama Dan Budi Pekerti Siswa Kelas Xii Smks Yaris Duri. </w:t>
      </w:r>
      <w:r>
        <w:rPr>
          <w:rFonts w:ascii="Cambria" w:hAnsi="Cambria" w:cs="Times New Roman"/>
          <w:i/>
          <w:iCs/>
          <w:sz w:val="24"/>
        </w:rPr>
        <w:t>El-Darisa: Jurnal Pendidikan Islam</w:t>
      </w:r>
      <w:r>
        <w:rPr>
          <w:rFonts w:ascii="Cambria" w:hAnsi="Cambria" w:cs="Times New Roman"/>
          <w:sz w:val="24"/>
        </w:rPr>
        <w:t xml:space="preserve">, </w:t>
      </w:r>
      <w:r>
        <w:rPr>
          <w:rFonts w:ascii="Cambria" w:hAnsi="Cambria" w:cs="Times New Roman"/>
          <w:i/>
          <w:iCs/>
          <w:sz w:val="24"/>
        </w:rPr>
        <w:t>2</w:t>
      </w:r>
      <w:r>
        <w:rPr>
          <w:rFonts w:ascii="Cambria" w:hAnsi="Cambria" w:cs="Times New Roman"/>
          <w:sz w:val="24"/>
        </w:rPr>
        <w:t>(2), 73–81.</w:t>
      </w:r>
    </w:p>
    <w:p w14:paraId="2A801C13" w14:textId="77777777" w:rsidR="00B11F81" w:rsidRDefault="00000000" w:rsidP="00EC3C48">
      <w:pPr>
        <w:autoSpaceDE w:val="0"/>
        <w:autoSpaceDN w:val="0"/>
        <w:adjustRightInd w:val="0"/>
        <w:spacing w:line="240" w:lineRule="auto"/>
        <w:jc w:val="both"/>
        <w:rPr>
          <w:rFonts w:asciiTheme="majorHAnsi" w:hAnsiTheme="majorHAnsi"/>
          <w:sz w:val="24"/>
          <w:szCs w:val="24"/>
        </w:rPr>
      </w:pPr>
      <w:r>
        <w:rPr>
          <w:rFonts w:asciiTheme="majorHAnsi" w:hAnsiTheme="majorHAnsi"/>
          <w:sz w:val="24"/>
          <w:szCs w:val="24"/>
        </w:rPr>
        <w:fldChar w:fldCharType="end"/>
      </w:r>
    </w:p>
    <w:sectPr w:rsidR="00B11F81" w:rsidSect="00E947C3">
      <w:headerReference w:type="even" r:id="rId14"/>
      <w:headerReference w:type="default" r:id="rId15"/>
      <w:footerReference w:type="even" r:id="rId16"/>
      <w:headerReference w:type="first" r:id="rId17"/>
      <w:footerReference w:type="first" r:id="rId18"/>
      <w:pgSz w:w="11909" w:h="16834"/>
      <w:pgMar w:top="1701" w:right="1701" w:bottom="1701" w:left="1701" w:header="720" w:footer="720" w:gutter="0"/>
      <w:pgNumType w:start="21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971B7" w14:textId="77777777" w:rsidR="00DF2F84" w:rsidRDefault="00DF2F84">
      <w:pPr>
        <w:spacing w:line="240" w:lineRule="auto"/>
      </w:pPr>
      <w:r>
        <w:separator/>
      </w:r>
    </w:p>
  </w:endnote>
  <w:endnote w:type="continuationSeparator" w:id="0">
    <w:p w14:paraId="3CEA34F4" w14:textId="77777777" w:rsidR="00DF2F84" w:rsidRDefault="00DF2F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Che">
    <w:altName w:val="Malgun Gothic"/>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A5866" w14:textId="2AA9DF5F" w:rsidR="00B11F81" w:rsidRPr="00E947C3" w:rsidRDefault="00E947C3" w:rsidP="00E947C3">
    <w:r w:rsidRPr="00F55498">
      <w:rPr>
        <w:noProof/>
      </w:rPr>
      <w:drawing>
        <wp:inline distT="0" distB="0" distL="0" distR="0" wp14:anchorId="1D7BC654" wp14:editId="30744B66">
          <wp:extent cx="446958" cy="159144"/>
          <wp:effectExtent l="0" t="0" r="0" b="0"/>
          <wp:docPr id="6" name="Picture 6"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1760" cy="167975"/>
                  </a:xfrm>
                  <a:prstGeom prst="rect">
                    <a:avLst/>
                  </a:prstGeom>
                  <a:noFill/>
                  <a:ln>
                    <a:noFill/>
                  </a:ln>
                </pic:spPr>
              </pic:pic>
            </a:graphicData>
          </a:graphic>
        </wp:inline>
      </w:drawing>
    </w:r>
    <w:r w:rsidRPr="00F55498">
      <w:t xml:space="preserve"> </w:t>
    </w:r>
    <w:r w:rsidRPr="00F55498">
      <w:rPr>
        <w:rFonts w:asciiTheme="majorHAnsi" w:eastAsia="Times New Roman" w:hAnsiTheme="majorHAnsi" w:cs="Arial"/>
        <w:b/>
        <w:bCs/>
        <w:sz w:val="18"/>
        <w:szCs w:val="18"/>
      </w:rPr>
      <w:t>© 202</w:t>
    </w:r>
    <w:r>
      <w:rPr>
        <w:rFonts w:asciiTheme="majorHAnsi" w:eastAsia="Times New Roman" w:hAnsiTheme="majorHAnsi" w:cs="Arial"/>
        <w:b/>
        <w:bCs/>
        <w:sz w:val="18"/>
        <w:szCs w:val="18"/>
      </w:rPr>
      <w:t>5</w:t>
    </w:r>
    <w:r w:rsidRPr="00F55498">
      <w:rPr>
        <w:rFonts w:asciiTheme="majorHAnsi" w:eastAsia="Times New Roman" w:hAnsiTheme="majorHAnsi" w:cs="Arial"/>
        <w:b/>
        <w:bCs/>
        <w:sz w:val="18"/>
        <w:szCs w:val="18"/>
      </w:rPr>
      <w:t xml:space="preserve"> by the authors. </w:t>
    </w:r>
    <w:r w:rsidRPr="00F55498">
      <w:rPr>
        <w:rFonts w:asciiTheme="majorHAnsi" w:hAnsiTheme="majorHAnsi"/>
        <w:sz w:val="18"/>
        <w:szCs w:val="18"/>
      </w:rPr>
      <w:t>This work is licensed under a Creative Commons Attribution-ShareAlike 4.0 International License.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18"/>
        <w:szCs w:val="18"/>
      </w:rPr>
      <w:id w:val="-1"/>
      <w:docPartObj>
        <w:docPartGallery w:val="AutoText"/>
      </w:docPartObj>
    </w:sdtPr>
    <w:sdtContent>
      <w:p w14:paraId="08B358EE" w14:textId="77777777" w:rsidR="00B11F81" w:rsidRDefault="00000000">
        <w:pPr>
          <w:pStyle w:val="Footer"/>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Pr>
            <w:rFonts w:ascii="Times New Roman" w:hAnsi="Times New Roman" w:cs="Times New Roman"/>
            <w:sz w:val="18"/>
            <w:szCs w:val="18"/>
          </w:rPr>
          <w:t>1</w:t>
        </w:r>
        <w:r>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31C8B" w14:textId="77777777" w:rsidR="00DF2F84" w:rsidRDefault="00DF2F84">
      <w:pPr>
        <w:spacing w:after="0"/>
      </w:pPr>
      <w:r>
        <w:separator/>
      </w:r>
    </w:p>
  </w:footnote>
  <w:footnote w:type="continuationSeparator" w:id="0">
    <w:p w14:paraId="7DDD0E3A" w14:textId="77777777" w:rsidR="00DF2F84" w:rsidRDefault="00DF2F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imes New Roman"/>
        <w:sz w:val="20"/>
        <w:szCs w:val="20"/>
      </w:rPr>
      <w:id w:val="558059212"/>
      <w:docPartObj>
        <w:docPartGallery w:val="AutoText"/>
      </w:docPartObj>
    </w:sdtPr>
    <w:sdtContent>
      <w:p w14:paraId="6F2C179C" w14:textId="3E0BCBF7" w:rsidR="00B11F81" w:rsidRDefault="00000000">
        <w:pPr>
          <w:pStyle w:val="Header"/>
          <w:tabs>
            <w:tab w:val="left" w:pos="567"/>
          </w:tabs>
          <w:rPr>
            <w:rFonts w:asciiTheme="majorHAnsi" w:eastAsia="Times New Roman" w:hAnsiTheme="majorHAnsi" w:cs="Times New Roman"/>
            <w:i/>
            <w:sz w:val="20"/>
            <w:szCs w:val="20"/>
          </w:rPr>
        </w:pPr>
        <w:r>
          <w:rPr>
            <w:rFonts w:asciiTheme="majorHAnsi" w:hAnsiTheme="majorHAnsi" w:cs="Times New Roman"/>
            <w:sz w:val="20"/>
            <w:szCs w:val="20"/>
          </w:rPr>
          <w:fldChar w:fldCharType="begin"/>
        </w:r>
        <w:r>
          <w:rPr>
            <w:rFonts w:asciiTheme="majorHAnsi" w:hAnsiTheme="majorHAnsi" w:cs="Times New Roman"/>
            <w:sz w:val="20"/>
            <w:szCs w:val="20"/>
          </w:rPr>
          <w:instrText xml:space="preserve"> PAGE   \* MERGEFORMAT </w:instrText>
        </w:r>
        <w:r>
          <w:rPr>
            <w:rFonts w:asciiTheme="majorHAnsi" w:hAnsiTheme="majorHAnsi" w:cs="Times New Roman"/>
            <w:sz w:val="20"/>
            <w:szCs w:val="20"/>
          </w:rPr>
          <w:fldChar w:fldCharType="separate"/>
        </w:r>
        <w:r>
          <w:rPr>
            <w:rFonts w:asciiTheme="majorHAnsi" w:hAnsiTheme="majorHAnsi" w:cs="Times New Roman"/>
            <w:sz w:val="20"/>
            <w:szCs w:val="20"/>
          </w:rPr>
          <w:t>4</w:t>
        </w:r>
        <w:r>
          <w:rPr>
            <w:rFonts w:asciiTheme="majorHAnsi" w:hAnsiTheme="majorHAnsi" w:cs="Times New Roman"/>
            <w:sz w:val="20"/>
            <w:szCs w:val="20"/>
          </w:rPr>
          <w:fldChar w:fldCharType="end"/>
        </w:r>
        <w:r>
          <w:rPr>
            <w:rFonts w:asciiTheme="majorHAnsi" w:eastAsia="Times New Roman" w:hAnsiTheme="majorHAnsi" w:cs="Times New Roman"/>
            <w:b/>
            <w:i/>
            <w:sz w:val="20"/>
            <w:szCs w:val="20"/>
          </w:rPr>
          <w:t xml:space="preserve"> </w:t>
        </w:r>
        <w:r>
          <w:rPr>
            <w:rFonts w:asciiTheme="majorHAnsi" w:eastAsia="Times New Roman" w:hAnsiTheme="majorHAnsi" w:cs="Times New Roman"/>
            <w:b/>
            <w:i/>
            <w:sz w:val="20"/>
            <w:szCs w:val="20"/>
          </w:rPr>
          <w:tab/>
        </w:r>
        <w:r>
          <w:rPr>
            <w:rFonts w:asciiTheme="majorHAnsi" w:eastAsia="Times New Roman" w:hAnsiTheme="majorHAnsi" w:cs="Times New Roman"/>
            <w:b/>
            <w:sz w:val="20"/>
            <w:szCs w:val="20"/>
          </w:rPr>
          <w:t>Cendekia</w:t>
        </w:r>
        <w:r>
          <w:rPr>
            <w:rFonts w:asciiTheme="majorHAnsi" w:eastAsia="Times New Roman" w:hAnsiTheme="majorHAnsi" w:cs="Times New Roman"/>
            <w:sz w:val="20"/>
            <w:szCs w:val="20"/>
          </w:rPr>
          <w:t xml:space="preserve">, </w:t>
        </w:r>
        <w:r w:rsidR="00EC3C48">
          <w:rPr>
            <w:rFonts w:asciiTheme="majorHAnsi" w:eastAsia="Times New Roman" w:hAnsiTheme="majorHAnsi" w:cs="Times New Roman"/>
            <w:sz w:val="20"/>
            <w:szCs w:val="20"/>
          </w:rPr>
          <w:t>Volume 17, No. 01, March 2025, Page 216</w:t>
        </w:r>
        <w:r w:rsidR="00EC3C48" w:rsidRPr="00074FB7">
          <w:rPr>
            <w:rFonts w:asciiTheme="majorHAnsi" w:eastAsia="Times New Roman" w:hAnsiTheme="majorHAnsi" w:cs="Times New Roman"/>
            <w:sz w:val="20"/>
            <w:szCs w:val="20"/>
          </w:rPr>
          <w:t>-</w:t>
        </w:r>
        <w:r w:rsidR="00EC3C48">
          <w:rPr>
            <w:rFonts w:asciiTheme="majorHAnsi" w:eastAsia="Times New Roman" w:hAnsiTheme="majorHAnsi" w:cs="Times New Roman"/>
            <w:sz w:val="20"/>
            <w:szCs w:val="20"/>
          </w:rPr>
          <w:t>240</w:t>
        </w:r>
      </w:p>
      <w:p w14:paraId="0992AC25" w14:textId="77777777" w:rsidR="00B11F81" w:rsidRDefault="00000000">
        <w:pPr>
          <w:pStyle w:val="Header"/>
          <w:tabs>
            <w:tab w:val="left" w:pos="567"/>
          </w:tabs>
          <w:rPr>
            <w:rFonts w:asciiTheme="majorHAnsi" w:hAnsiTheme="majorHAnsi" w:cs="Times New Roman"/>
            <w:sz w:val="20"/>
            <w:szCs w:val="2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E7295" w14:textId="1AA2AC37" w:rsidR="00B11F81" w:rsidRDefault="00E947C3">
    <w:pPr>
      <w:pStyle w:val="Header"/>
      <w:jc w:val="right"/>
      <w:rPr>
        <w:rFonts w:asciiTheme="majorHAnsi" w:hAnsiTheme="majorHAnsi" w:cs="Times New Roman"/>
        <w:sz w:val="20"/>
        <w:szCs w:val="20"/>
      </w:rPr>
    </w:pPr>
    <w:r>
      <w:rPr>
        <w:rFonts w:asciiTheme="majorHAnsi" w:hAnsiTheme="majorHAnsi" w:cs="Times New Roman"/>
        <w:b/>
        <w:sz w:val="20"/>
        <w:szCs w:val="20"/>
      </w:rPr>
      <w:t>Hamidah</w:t>
    </w:r>
    <w:r w:rsidR="00000000">
      <w:rPr>
        <w:rFonts w:asciiTheme="majorHAnsi" w:hAnsiTheme="majorHAnsi" w:cs="Times New Roman"/>
        <w:i/>
        <w:sz w:val="20"/>
        <w:szCs w:val="20"/>
      </w:rPr>
      <w:t xml:space="preserve">, </w:t>
    </w:r>
    <w:r>
      <w:rPr>
        <w:rFonts w:asciiTheme="majorHAnsi" w:hAnsiTheme="majorHAnsi" w:cs="Times New Roman"/>
        <w:i/>
        <w:sz w:val="20"/>
        <w:szCs w:val="20"/>
      </w:rPr>
      <w:t>Optimization of Digital</w:t>
    </w:r>
    <w:r w:rsidR="00000000">
      <w:rPr>
        <w:rFonts w:asciiTheme="majorHAnsi" w:hAnsiTheme="majorHAnsi" w:cs="Times New Roman"/>
        <w:i/>
        <w:sz w:val="20"/>
        <w:szCs w:val="20"/>
      </w:rPr>
      <w:t xml:space="preserve"> …           </w:t>
    </w:r>
    <w:sdt>
      <w:sdtPr>
        <w:rPr>
          <w:rFonts w:asciiTheme="majorHAnsi" w:hAnsiTheme="majorHAnsi" w:cs="Times New Roman"/>
          <w:sz w:val="20"/>
          <w:szCs w:val="20"/>
        </w:rPr>
        <w:id w:val="1384984926"/>
        <w:docPartObj>
          <w:docPartGallery w:val="AutoText"/>
        </w:docPartObj>
      </w:sdtPr>
      <w:sdtContent>
        <w:r w:rsidR="00000000">
          <w:rPr>
            <w:rFonts w:asciiTheme="majorHAnsi" w:hAnsiTheme="majorHAnsi" w:cs="Times New Roman"/>
            <w:sz w:val="20"/>
            <w:szCs w:val="20"/>
          </w:rPr>
          <w:fldChar w:fldCharType="begin"/>
        </w:r>
        <w:r w:rsidR="00000000">
          <w:rPr>
            <w:rFonts w:asciiTheme="majorHAnsi" w:hAnsiTheme="majorHAnsi" w:cs="Times New Roman"/>
            <w:sz w:val="20"/>
            <w:szCs w:val="20"/>
          </w:rPr>
          <w:instrText xml:space="preserve"> PAGE   \* MERGEFORMAT </w:instrText>
        </w:r>
        <w:r w:rsidR="00000000">
          <w:rPr>
            <w:rFonts w:asciiTheme="majorHAnsi" w:hAnsiTheme="majorHAnsi" w:cs="Times New Roman"/>
            <w:sz w:val="20"/>
            <w:szCs w:val="20"/>
          </w:rPr>
          <w:fldChar w:fldCharType="separate"/>
        </w:r>
        <w:r w:rsidR="00000000">
          <w:rPr>
            <w:rFonts w:asciiTheme="majorHAnsi" w:hAnsiTheme="majorHAnsi" w:cs="Times New Roman"/>
            <w:sz w:val="20"/>
            <w:szCs w:val="20"/>
          </w:rPr>
          <w:t>5</w:t>
        </w:r>
        <w:r w:rsidR="00000000">
          <w:rPr>
            <w:rFonts w:asciiTheme="majorHAnsi" w:hAnsiTheme="majorHAnsi" w:cs="Times New Roman"/>
            <w:sz w:val="20"/>
            <w:szCs w:val="20"/>
          </w:rPr>
          <w:fldChar w:fldCharType="end"/>
        </w:r>
      </w:sdtContent>
    </w:sdt>
  </w:p>
  <w:p w14:paraId="3C1E8649" w14:textId="77777777" w:rsidR="00B11F81" w:rsidRDefault="00B11F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561D3" w14:textId="77777777" w:rsidR="00E947C3" w:rsidRDefault="00E947C3" w:rsidP="00E947C3">
    <w:pPr>
      <w:spacing w:after="0" w:line="240" w:lineRule="auto"/>
      <w:jc w:val="both"/>
      <w:rPr>
        <w:rFonts w:asciiTheme="majorHAnsi" w:eastAsia="Times New Roman" w:hAnsiTheme="majorHAnsi" w:cs="Times New Roman"/>
        <w:sz w:val="20"/>
        <w:szCs w:val="20"/>
      </w:rPr>
    </w:pPr>
    <w:r>
      <w:rPr>
        <w:rFonts w:ascii="Algerian" w:hAnsi="Algerian"/>
        <w:sz w:val="26"/>
        <w:szCs w:val="28"/>
      </w:rPr>
      <w:t>Jurnal CENDEKIA</w:t>
    </w:r>
    <w:r>
      <w:rPr>
        <w:rFonts w:asciiTheme="majorHAnsi" w:eastAsia="Times New Roman" w:hAnsiTheme="majorHAnsi" w:cs="Times New Roman"/>
        <w:sz w:val="28"/>
        <w:szCs w:val="28"/>
      </w:rPr>
      <w:t xml:space="preserve"> : </w:t>
    </w:r>
    <w:r>
      <w:rPr>
        <w:rFonts w:asciiTheme="majorHAnsi" w:hAnsiTheme="majorHAnsi"/>
        <w:bCs/>
        <w:sz w:val="20"/>
        <w:szCs w:val="20"/>
      </w:rPr>
      <w:t>Media Komunikasi Penelitian dan Pengembangan Pendidikan Islam</w:t>
    </w:r>
    <w:r>
      <w:rPr>
        <w:rFonts w:asciiTheme="majorHAnsi" w:eastAsia="Times New Roman" w:hAnsiTheme="majorHAnsi" w:cs="Times New Roman"/>
        <w:sz w:val="20"/>
        <w:szCs w:val="20"/>
      </w:rPr>
      <w:t xml:space="preserve"> </w:t>
    </w:r>
  </w:p>
  <w:p w14:paraId="1C169EB7" w14:textId="456CE217" w:rsidR="00E947C3" w:rsidRDefault="00E947C3" w:rsidP="00E947C3">
    <w:pPr>
      <w:tabs>
        <w:tab w:val="left" w:pos="6096"/>
        <w:tab w:val="right" w:pos="9026"/>
      </w:tabs>
      <w:spacing w:after="0" w:line="240" w:lineRule="auto"/>
      <w:jc w:val="both"/>
      <w:rPr>
        <w:rFonts w:asciiTheme="majorHAnsi" w:eastAsia="Times New Roman" w:hAnsiTheme="majorHAnsi" w:cs="Times New Roman"/>
        <w:sz w:val="20"/>
        <w:szCs w:val="20"/>
      </w:rPr>
    </w:pPr>
    <w:r>
      <w:rPr>
        <w:rFonts w:asciiTheme="majorHAnsi" w:eastAsia="Times New Roman" w:hAnsiTheme="majorHAnsi" w:cs="Times New Roman"/>
        <w:sz w:val="20"/>
        <w:szCs w:val="20"/>
      </w:rPr>
      <w:t>Volume 17, No. 01, March 2025, Page 21</w:t>
    </w:r>
    <w:r w:rsidR="00EC3C48">
      <w:rPr>
        <w:rFonts w:asciiTheme="majorHAnsi" w:eastAsia="Times New Roman" w:hAnsiTheme="majorHAnsi" w:cs="Times New Roman"/>
        <w:sz w:val="20"/>
        <w:szCs w:val="20"/>
      </w:rPr>
      <w:t>6</w:t>
    </w:r>
    <w:r w:rsidRPr="00074FB7">
      <w:rPr>
        <w:rFonts w:asciiTheme="majorHAnsi" w:eastAsia="Times New Roman" w:hAnsiTheme="majorHAnsi" w:cs="Times New Roman"/>
        <w:sz w:val="20"/>
        <w:szCs w:val="20"/>
      </w:rPr>
      <w:t>-</w:t>
    </w:r>
    <w:r>
      <w:rPr>
        <w:rFonts w:asciiTheme="majorHAnsi" w:eastAsia="Times New Roman" w:hAnsiTheme="majorHAnsi" w:cs="Times New Roman"/>
        <w:sz w:val="20"/>
        <w:szCs w:val="20"/>
      </w:rPr>
      <w:t>2</w:t>
    </w:r>
    <w:r w:rsidR="00EC3C48">
      <w:rPr>
        <w:rFonts w:asciiTheme="majorHAnsi" w:eastAsia="Times New Roman" w:hAnsiTheme="majorHAnsi" w:cs="Times New Roman"/>
        <w:sz w:val="20"/>
        <w:szCs w:val="20"/>
      </w:rPr>
      <w:t>40</w:t>
    </w:r>
    <w:r>
      <w:rPr>
        <w:rFonts w:asciiTheme="majorHAnsi" w:eastAsia="Times New Roman" w:hAnsiTheme="majorHAnsi" w:cs="Times New Roman"/>
        <w:sz w:val="20"/>
        <w:szCs w:val="20"/>
      </w:rPr>
      <w:tab/>
      <w:t xml:space="preserve">p-ISSN: 2086-0641 (Print)   </w:t>
    </w:r>
  </w:p>
  <w:p w14:paraId="2AD39BC3" w14:textId="77777777" w:rsidR="00E947C3" w:rsidRDefault="00E947C3" w:rsidP="00E947C3">
    <w:pPr>
      <w:tabs>
        <w:tab w:val="left" w:pos="6030"/>
        <w:tab w:val="right" w:pos="9026"/>
      </w:tabs>
      <w:spacing w:after="0" w:line="240" w:lineRule="auto"/>
      <w:ind w:left="6030" w:right="-351"/>
      <w:jc w:val="both"/>
      <w:rPr>
        <w:rFonts w:asciiTheme="majorHAnsi" w:eastAsia="Times New Roman" w:hAnsiTheme="majorHAnsi" w:cs="Times New Roman"/>
        <w:sz w:val="20"/>
        <w:szCs w:val="20"/>
      </w:rPr>
    </w:pPr>
    <w:r>
      <w:rPr>
        <w:rFonts w:asciiTheme="majorHAnsi" w:hAnsiTheme="majorHAnsi"/>
        <w:szCs w:val="24"/>
      </w:rPr>
      <w:t xml:space="preserve"> e-</w:t>
    </w:r>
    <w:r>
      <w:rPr>
        <w:rFonts w:asciiTheme="majorHAnsi" w:eastAsia="Times New Roman" w:hAnsiTheme="majorHAnsi" w:cs="Times New Roman"/>
        <w:sz w:val="20"/>
        <w:szCs w:val="24"/>
      </w:rPr>
      <w:t>ISSN: 2685-046X (Online)</w:t>
    </w:r>
  </w:p>
  <w:p w14:paraId="130B540C" w14:textId="77777777" w:rsidR="00E947C3" w:rsidRDefault="00E947C3" w:rsidP="00E947C3">
    <w:pPr>
      <w:tabs>
        <w:tab w:val="left" w:pos="1276"/>
        <w:tab w:val="center" w:pos="4513"/>
        <w:tab w:val="left" w:pos="5515"/>
        <w:tab w:val="left" w:pos="6379"/>
        <w:tab w:val="right" w:pos="9026"/>
      </w:tabs>
      <w:spacing w:after="0" w:line="240" w:lineRule="auto"/>
      <w:jc w:val="both"/>
      <w:rPr>
        <w:rFonts w:asciiTheme="majorHAnsi" w:eastAsia="Times New Roman" w:hAnsiTheme="majorHAnsi" w:cs="Times New Roman"/>
        <w:sz w:val="20"/>
        <w:szCs w:val="24"/>
      </w:rPr>
    </w:pPr>
  </w:p>
  <w:p w14:paraId="34A3F96C" w14:textId="77777777" w:rsidR="00E947C3" w:rsidRDefault="00E947C3" w:rsidP="00E947C3">
    <w:pPr>
      <w:pStyle w:val="Header"/>
      <w:tabs>
        <w:tab w:val="clear" w:pos="4680"/>
        <w:tab w:val="clear" w:pos="9360"/>
        <w:tab w:val="left" w:pos="6096"/>
      </w:tabs>
      <w:rPr>
        <w:rFonts w:asciiTheme="majorHAnsi" w:hAnsiTheme="majorHAnsi"/>
        <w:i/>
        <w:sz w:val="20"/>
        <w:szCs w:val="20"/>
      </w:rPr>
    </w:pPr>
    <w:r>
      <w:rPr>
        <w:rFonts w:asciiTheme="majorHAnsi" w:hAnsiTheme="majorHAnsi"/>
        <w:sz w:val="20"/>
        <w:szCs w:val="20"/>
      </w:rPr>
      <w:t>DOI: https://doi.org/10.37850/cendekia.</w:t>
    </w:r>
  </w:p>
  <w:p w14:paraId="11A46C65" w14:textId="77777777" w:rsidR="00E947C3" w:rsidRDefault="00E947C3" w:rsidP="00E947C3">
    <w:pPr>
      <w:pStyle w:val="Header"/>
      <w:tabs>
        <w:tab w:val="clear" w:pos="4680"/>
        <w:tab w:val="clear" w:pos="9360"/>
        <w:tab w:val="left" w:pos="6096"/>
      </w:tabs>
      <w:rPr>
        <w:rFonts w:asciiTheme="majorHAnsi" w:hAnsiTheme="majorHAnsi"/>
        <w:sz w:val="20"/>
        <w:szCs w:val="20"/>
      </w:rPr>
    </w:pPr>
    <w:r>
      <w:rPr>
        <w:rFonts w:asciiTheme="majorHAnsi" w:hAnsiTheme="majorHAnsi"/>
        <w:sz w:val="20"/>
        <w:szCs w:val="20"/>
      </w:rPr>
      <w:t>https://journal.stitaf.ac.id/index.php/cendekia.</w:t>
    </w:r>
  </w:p>
  <w:p w14:paraId="4102476F" w14:textId="7E5BDAC1" w:rsidR="00B11F81" w:rsidRPr="00E947C3" w:rsidRDefault="00E947C3" w:rsidP="00E947C3">
    <w:pPr>
      <w:pStyle w:val="Header"/>
      <w:tabs>
        <w:tab w:val="clear" w:pos="4680"/>
        <w:tab w:val="left" w:pos="6096"/>
      </w:tabs>
      <w:ind w:right="45"/>
      <w:jc w:val="right"/>
      <w:rPr>
        <w:rFonts w:ascii="Arial" w:hAnsi="Arial" w:cs="Arial"/>
      </w:rPr>
    </w:pPr>
    <w:r>
      <w:rPr>
        <w:noProof/>
      </w:rPr>
      <mc:AlternateContent>
        <mc:Choice Requires="wps">
          <w:drawing>
            <wp:anchor distT="4294967293" distB="4294967293" distL="114300" distR="114300" simplePos="0" relativeHeight="251660800" behindDoc="0" locked="0" layoutInCell="1" allowOverlap="1" wp14:anchorId="6752F298" wp14:editId="74319A31">
              <wp:simplePos x="0" y="0"/>
              <wp:positionH relativeFrom="column">
                <wp:posOffset>8255</wp:posOffset>
              </wp:positionH>
              <wp:positionV relativeFrom="paragraph">
                <wp:posOffset>78739</wp:posOffset>
              </wp:positionV>
              <wp:extent cx="5398770" cy="0"/>
              <wp:effectExtent l="0" t="0" r="0" b="0"/>
              <wp:wrapNone/>
              <wp:docPr id="107469958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8770" cy="0"/>
                      </a:xfrm>
                      <a:prstGeom prst="line">
                        <a:avLst/>
                      </a:prstGeom>
                      <a:noFill/>
                      <a:ln w="19050">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60B9663D" id="Straight Connector 3" o:spid="_x0000_s1026" style="position:absolute;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5pt,6.2pt" to="425.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" strokeweight="1.5pt"/>
          </w:pict>
        </mc:Fallback>
      </mc:AlternateContent>
    </w:r>
    <w:r>
      <w:rPr>
        <w:rStyle w:val="PageNumbe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8F1"/>
    <w:multiLevelType w:val="multilevel"/>
    <w:tmpl w:val="005908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0A0C54"/>
    <w:multiLevelType w:val="multilevel"/>
    <w:tmpl w:val="380A0C5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3F362BFC"/>
    <w:multiLevelType w:val="multilevel"/>
    <w:tmpl w:val="3F362BFC"/>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49C26E63"/>
    <w:multiLevelType w:val="multilevel"/>
    <w:tmpl w:val="49C26E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02C2A42"/>
    <w:multiLevelType w:val="multilevel"/>
    <w:tmpl w:val="702C2A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B30B3"/>
    <w:multiLevelType w:val="multilevel"/>
    <w:tmpl w:val="753B30B3"/>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15:restartNumberingAfterBreak="0">
    <w:nsid w:val="7CD1352F"/>
    <w:multiLevelType w:val="multilevel"/>
    <w:tmpl w:val="7CD1352F"/>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16cid:durableId="818035957">
    <w:abstractNumId w:val="3"/>
  </w:num>
  <w:num w:numId="2" w16cid:durableId="1400398">
    <w:abstractNumId w:val="0"/>
  </w:num>
  <w:num w:numId="3" w16cid:durableId="706102969">
    <w:abstractNumId w:val="4"/>
  </w:num>
  <w:num w:numId="4" w16cid:durableId="1567259091">
    <w:abstractNumId w:val="6"/>
  </w:num>
  <w:num w:numId="5" w16cid:durableId="265112599">
    <w:abstractNumId w:val="1"/>
  </w:num>
  <w:num w:numId="6" w16cid:durableId="1337725680">
    <w:abstractNumId w:val="2"/>
  </w:num>
  <w:num w:numId="7" w16cid:durableId="17002800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defaultTabStop w:val="720"/>
  <w:evenAndOddHeaders/>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K0tDQwMrEwMLY0tDBU0lEKTi0uzszPAykwNK4FALy1H3ktAAAA"/>
  </w:docVars>
  <w:rsids>
    <w:rsidRoot w:val="00F2588E"/>
    <w:rsid w:val="A37F66C7"/>
    <w:rsid w:val="FEF73A37"/>
    <w:rsid w:val="FEFBF1F2"/>
    <w:rsid w:val="00001FE6"/>
    <w:rsid w:val="00020523"/>
    <w:rsid w:val="00020883"/>
    <w:rsid w:val="00052970"/>
    <w:rsid w:val="00055A0E"/>
    <w:rsid w:val="0007093B"/>
    <w:rsid w:val="00070F63"/>
    <w:rsid w:val="000810E0"/>
    <w:rsid w:val="000A72B8"/>
    <w:rsid w:val="000A7D52"/>
    <w:rsid w:val="000B272B"/>
    <w:rsid w:val="000B599E"/>
    <w:rsid w:val="000C05CA"/>
    <w:rsid w:val="000D44F8"/>
    <w:rsid w:val="000E4FBA"/>
    <w:rsid w:val="000F62CE"/>
    <w:rsid w:val="00111404"/>
    <w:rsid w:val="001238C2"/>
    <w:rsid w:val="0013008F"/>
    <w:rsid w:val="0014474D"/>
    <w:rsid w:val="0014521F"/>
    <w:rsid w:val="00155B00"/>
    <w:rsid w:val="00156421"/>
    <w:rsid w:val="00165B31"/>
    <w:rsid w:val="00194CCF"/>
    <w:rsid w:val="001C109E"/>
    <w:rsid w:val="001C1C73"/>
    <w:rsid w:val="001D4B7F"/>
    <w:rsid w:val="001E78FD"/>
    <w:rsid w:val="001F19A5"/>
    <w:rsid w:val="00202D21"/>
    <w:rsid w:val="002052FE"/>
    <w:rsid w:val="002205E8"/>
    <w:rsid w:val="00221045"/>
    <w:rsid w:val="002275F1"/>
    <w:rsid w:val="00235D4E"/>
    <w:rsid w:val="00250A2A"/>
    <w:rsid w:val="00253548"/>
    <w:rsid w:val="00255BD6"/>
    <w:rsid w:val="002715D5"/>
    <w:rsid w:val="0028015C"/>
    <w:rsid w:val="002801DB"/>
    <w:rsid w:val="00280451"/>
    <w:rsid w:val="00285099"/>
    <w:rsid w:val="00291818"/>
    <w:rsid w:val="002973BA"/>
    <w:rsid w:val="002A3810"/>
    <w:rsid w:val="002A746A"/>
    <w:rsid w:val="002B7563"/>
    <w:rsid w:val="002D027A"/>
    <w:rsid w:val="002D38DE"/>
    <w:rsid w:val="00317909"/>
    <w:rsid w:val="003317EF"/>
    <w:rsid w:val="00357FF2"/>
    <w:rsid w:val="00360A09"/>
    <w:rsid w:val="00364DC4"/>
    <w:rsid w:val="003807CE"/>
    <w:rsid w:val="003A435B"/>
    <w:rsid w:val="003B11ED"/>
    <w:rsid w:val="003C4249"/>
    <w:rsid w:val="003C4D10"/>
    <w:rsid w:val="003F751A"/>
    <w:rsid w:val="004023D5"/>
    <w:rsid w:val="004035EA"/>
    <w:rsid w:val="004073F8"/>
    <w:rsid w:val="00427A20"/>
    <w:rsid w:val="0045189E"/>
    <w:rsid w:val="00454527"/>
    <w:rsid w:val="00474D8E"/>
    <w:rsid w:val="00477831"/>
    <w:rsid w:val="00485439"/>
    <w:rsid w:val="004A1DEC"/>
    <w:rsid w:val="004B0775"/>
    <w:rsid w:val="004B2589"/>
    <w:rsid w:val="004B7C12"/>
    <w:rsid w:val="004C2D8E"/>
    <w:rsid w:val="004D431F"/>
    <w:rsid w:val="004E2B02"/>
    <w:rsid w:val="005035CF"/>
    <w:rsid w:val="005036DA"/>
    <w:rsid w:val="00520920"/>
    <w:rsid w:val="005231F5"/>
    <w:rsid w:val="005376E6"/>
    <w:rsid w:val="0054541E"/>
    <w:rsid w:val="00545710"/>
    <w:rsid w:val="005551F2"/>
    <w:rsid w:val="005631B7"/>
    <w:rsid w:val="0057159F"/>
    <w:rsid w:val="00583136"/>
    <w:rsid w:val="00585AE3"/>
    <w:rsid w:val="0058614F"/>
    <w:rsid w:val="0059018F"/>
    <w:rsid w:val="005910B1"/>
    <w:rsid w:val="0059656B"/>
    <w:rsid w:val="005A4851"/>
    <w:rsid w:val="005C0C76"/>
    <w:rsid w:val="005C68AB"/>
    <w:rsid w:val="005D4996"/>
    <w:rsid w:val="005F14ED"/>
    <w:rsid w:val="005F2AF0"/>
    <w:rsid w:val="005F3DA8"/>
    <w:rsid w:val="00622F19"/>
    <w:rsid w:val="0063463D"/>
    <w:rsid w:val="0064356A"/>
    <w:rsid w:val="006579E0"/>
    <w:rsid w:val="00667081"/>
    <w:rsid w:val="00670B50"/>
    <w:rsid w:val="00675B03"/>
    <w:rsid w:val="00683E16"/>
    <w:rsid w:val="00690A66"/>
    <w:rsid w:val="00691FDF"/>
    <w:rsid w:val="006A03B9"/>
    <w:rsid w:val="006A5D2D"/>
    <w:rsid w:val="006C4B5F"/>
    <w:rsid w:val="006E3595"/>
    <w:rsid w:val="006F27BD"/>
    <w:rsid w:val="007156E5"/>
    <w:rsid w:val="00715BE1"/>
    <w:rsid w:val="00725294"/>
    <w:rsid w:val="00731E92"/>
    <w:rsid w:val="00766043"/>
    <w:rsid w:val="00783351"/>
    <w:rsid w:val="00795E13"/>
    <w:rsid w:val="007973B6"/>
    <w:rsid w:val="007A62DF"/>
    <w:rsid w:val="007B18D4"/>
    <w:rsid w:val="007C7CCE"/>
    <w:rsid w:val="007E0220"/>
    <w:rsid w:val="007E7BA0"/>
    <w:rsid w:val="007F5B59"/>
    <w:rsid w:val="007F70A9"/>
    <w:rsid w:val="00806223"/>
    <w:rsid w:val="008062F3"/>
    <w:rsid w:val="0081412A"/>
    <w:rsid w:val="00832DBC"/>
    <w:rsid w:val="00837AB3"/>
    <w:rsid w:val="00840DAC"/>
    <w:rsid w:val="00841B3E"/>
    <w:rsid w:val="00843F9C"/>
    <w:rsid w:val="008554C6"/>
    <w:rsid w:val="00857041"/>
    <w:rsid w:val="00862526"/>
    <w:rsid w:val="00870C29"/>
    <w:rsid w:val="008974BE"/>
    <w:rsid w:val="008A0B9E"/>
    <w:rsid w:val="008B2970"/>
    <w:rsid w:val="00904D69"/>
    <w:rsid w:val="009208E0"/>
    <w:rsid w:val="00926A82"/>
    <w:rsid w:val="00937D4B"/>
    <w:rsid w:val="00940B51"/>
    <w:rsid w:val="009424E0"/>
    <w:rsid w:val="009518A0"/>
    <w:rsid w:val="00967185"/>
    <w:rsid w:val="009846AA"/>
    <w:rsid w:val="009913AD"/>
    <w:rsid w:val="009936CE"/>
    <w:rsid w:val="009B7A65"/>
    <w:rsid w:val="009C0A17"/>
    <w:rsid w:val="009C2465"/>
    <w:rsid w:val="009C3BE5"/>
    <w:rsid w:val="009F0362"/>
    <w:rsid w:val="00A01C90"/>
    <w:rsid w:val="00A108CF"/>
    <w:rsid w:val="00A12757"/>
    <w:rsid w:val="00A14D01"/>
    <w:rsid w:val="00A154CD"/>
    <w:rsid w:val="00A16D3B"/>
    <w:rsid w:val="00A250F8"/>
    <w:rsid w:val="00A27E65"/>
    <w:rsid w:val="00A34E60"/>
    <w:rsid w:val="00A47675"/>
    <w:rsid w:val="00A52B41"/>
    <w:rsid w:val="00A86334"/>
    <w:rsid w:val="00A907FC"/>
    <w:rsid w:val="00AA59E6"/>
    <w:rsid w:val="00AA5D82"/>
    <w:rsid w:val="00AC09FB"/>
    <w:rsid w:val="00AD05DC"/>
    <w:rsid w:val="00AD2487"/>
    <w:rsid w:val="00AD5BAA"/>
    <w:rsid w:val="00AF3B6F"/>
    <w:rsid w:val="00AF3E2F"/>
    <w:rsid w:val="00B11F81"/>
    <w:rsid w:val="00B169AB"/>
    <w:rsid w:val="00B206C0"/>
    <w:rsid w:val="00B217AB"/>
    <w:rsid w:val="00B332DC"/>
    <w:rsid w:val="00B34929"/>
    <w:rsid w:val="00B370CA"/>
    <w:rsid w:val="00B46D15"/>
    <w:rsid w:val="00B53143"/>
    <w:rsid w:val="00B76838"/>
    <w:rsid w:val="00B9254F"/>
    <w:rsid w:val="00B95D46"/>
    <w:rsid w:val="00BA7A6E"/>
    <w:rsid w:val="00BB2E94"/>
    <w:rsid w:val="00BB409B"/>
    <w:rsid w:val="00BC5EC1"/>
    <w:rsid w:val="00BF4826"/>
    <w:rsid w:val="00C017C3"/>
    <w:rsid w:val="00C12B03"/>
    <w:rsid w:val="00C13F6B"/>
    <w:rsid w:val="00C3272E"/>
    <w:rsid w:val="00C37A58"/>
    <w:rsid w:val="00C41698"/>
    <w:rsid w:val="00C43406"/>
    <w:rsid w:val="00C47503"/>
    <w:rsid w:val="00C6485D"/>
    <w:rsid w:val="00C6790A"/>
    <w:rsid w:val="00C727AC"/>
    <w:rsid w:val="00C73019"/>
    <w:rsid w:val="00C82165"/>
    <w:rsid w:val="00C903EB"/>
    <w:rsid w:val="00C9456E"/>
    <w:rsid w:val="00CA7788"/>
    <w:rsid w:val="00CB480C"/>
    <w:rsid w:val="00CB5A7C"/>
    <w:rsid w:val="00CC3C18"/>
    <w:rsid w:val="00CD6C02"/>
    <w:rsid w:val="00CE096F"/>
    <w:rsid w:val="00CE23EB"/>
    <w:rsid w:val="00CE4079"/>
    <w:rsid w:val="00CE5B36"/>
    <w:rsid w:val="00CF0DEE"/>
    <w:rsid w:val="00CF74CF"/>
    <w:rsid w:val="00CF7B6A"/>
    <w:rsid w:val="00D2218A"/>
    <w:rsid w:val="00D261B7"/>
    <w:rsid w:val="00D51149"/>
    <w:rsid w:val="00D55DFD"/>
    <w:rsid w:val="00D56BC6"/>
    <w:rsid w:val="00D72AB3"/>
    <w:rsid w:val="00D86BDD"/>
    <w:rsid w:val="00D87D15"/>
    <w:rsid w:val="00D92992"/>
    <w:rsid w:val="00DA6A35"/>
    <w:rsid w:val="00DB3D35"/>
    <w:rsid w:val="00DB6BF0"/>
    <w:rsid w:val="00DC4CEB"/>
    <w:rsid w:val="00DE158F"/>
    <w:rsid w:val="00DF2F84"/>
    <w:rsid w:val="00DF57F5"/>
    <w:rsid w:val="00E123EA"/>
    <w:rsid w:val="00E14936"/>
    <w:rsid w:val="00E16094"/>
    <w:rsid w:val="00E16BC7"/>
    <w:rsid w:val="00E34DD9"/>
    <w:rsid w:val="00E40F31"/>
    <w:rsid w:val="00E52CE5"/>
    <w:rsid w:val="00E7286A"/>
    <w:rsid w:val="00E73715"/>
    <w:rsid w:val="00E855F9"/>
    <w:rsid w:val="00E947C3"/>
    <w:rsid w:val="00E952A4"/>
    <w:rsid w:val="00EB4D55"/>
    <w:rsid w:val="00EB694A"/>
    <w:rsid w:val="00EC3C48"/>
    <w:rsid w:val="00ED20AF"/>
    <w:rsid w:val="00ED2260"/>
    <w:rsid w:val="00ED423B"/>
    <w:rsid w:val="00ED66D6"/>
    <w:rsid w:val="00EE601C"/>
    <w:rsid w:val="00EF49A7"/>
    <w:rsid w:val="00F12611"/>
    <w:rsid w:val="00F2003E"/>
    <w:rsid w:val="00F212ED"/>
    <w:rsid w:val="00F2588E"/>
    <w:rsid w:val="00F30378"/>
    <w:rsid w:val="00F31D5F"/>
    <w:rsid w:val="00F33589"/>
    <w:rsid w:val="00F351AC"/>
    <w:rsid w:val="00F3575C"/>
    <w:rsid w:val="00F42FCB"/>
    <w:rsid w:val="00F73411"/>
    <w:rsid w:val="00F7361A"/>
    <w:rsid w:val="00F7520B"/>
    <w:rsid w:val="00F77E16"/>
    <w:rsid w:val="00F93CBF"/>
    <w:rsid w:val="00FA01A9"/>
    <w:rsid w:val="00FC6763"/>
    <w:rsid w:val="00FD6771"/>
    <w:rsid w:val="00FE3732"/>
    <w:rsid w:val="00FE451C"/>
    <w:rsid w:val="00FE5519"/>
    <w:rsid w:val="00FE7C70"/>
    <w:rsid w:val="00FF6832"/>
    <w:rsid w:val="3F5B4783"/>
    <w:rsid w:val="74F59705"/>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C1D54EE"/>
  <w15:docId w15:val="{ADB2248E-9BA6-43A0-B5A7-E93C52A06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pPr>
      <w:keepNext/>
      <w:widowControl w:val="0"/>
      <w:autoSpaceDE w:val="0"/>
      <w:autoSpaceDN w:val="0"/>
      <w:adjustRightInd w:val="0"/>
      <w:spacing w:after="0" w:line="360" w:lineRule="auto"/>
      <w:textAlignment w:val="baseline"/>
      <w:outlineLvl w:val="1"/>
    </w:pPr>
    <w:rPr>
      <w:rFonts w:ascii="Times New Roman" w:eastAsia="BatangChe" w:hAnsi="Times New Roman" w:cs="Times New Roman"/>
      <w:b/>
      <w:i/>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pPr>
      <w:spacing w:line="240" w:lineRule="auto"/>
    </w:pPr>
    <w:rPr>
      <w:sz w:val="20"/>
      <w:szCs w:val="20"/>
      <w:lang w:val="id-ID"/>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zh-CN" w:eastAsia="zh-CN"/>
    </w:rPr>
  </w:style>
  <w:style w:type="character" w:styleId="PageNumber">
    <w:name w:val="page number"/>
    <w:basedOn w:val="DefaultParagraphFont"/>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link w:val="ListParagraphChar"/>
    <w:uiPriority w:val="34"/>
    <w:qFormat/>
    <w:pPr>
      <w:ind w:left="720"/>
      <w:contextualSpacing/>
    </w:pPr>
    <w:rPr>
      <w:rFonts w:ascii="Calibri" w:eastAsia="Calibri" w:hAnsi="Calibri" w:cs="Times New Roman"/>
    </w:rPr>
  </w:style>
  <w:style w:type="character" w:customStyle="1" w:styleId="CommentTextChar">
    <w:name w:val="Comment Text Char"/>
    <w:basedOn w:val="DefaultParagraphFont"/>
    <w:link w:val="CommentText"/>
    <w:uiPriority w:val="99"/>
    <w:rPr>
      <w:sz w:val="20"/>
      <w:szCs w:val="20"/>
      <w:lang w:val="id-ID"/>
    </w:rPr>
  </w:style>
  <w:style w:type="character" w:customStyle="1" w:styleId="ListParagraphChar">
    <w:name w:val="List Paragraph Char"/>
    <w:basedOn w:val="DefaultParagraphFont"/>
    <w:link w:val="ListParagraph"/>
    <w:uiPriority w:val="34"/>
    <w:locked/>
    <w:rPr>
      <w:rFonts w:ascii="Calibri" w:eastAsia="Calibri" w:hAnsi="Calibri" w:cs="Times New Roman"/>
    </w:rPr>
  </w:style>
  <w:style w:type="paragraph" w:customStyle="1" w:styleId="Default">
    <w:name w:val="Default"/>
    <w:qFormat/>
    <w:pPr>
      <w:autoSpaceDE w:val="0"/>
      <w:autoSpaceDN w:val="0"/>
      <w:adjustRightInd w:val="0"/>
    </w:pPr>
    <w:rPr>
      <w:rFonts w:ascii="Cambria" w:hAnsi="Cambria" w:cs="Cambria"/>
      <w:color w:val="000000"/>
      <w:sz w:val="24"/>
      <w:szCs w:val="24"/>
      <w:lang w:val="en-US" w:eastAsia="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paragraph" w:customStyle="1" w:styleId="Body">
    <w:name w:val="Body"/>
    <w:basedOn w:val="Normal"/>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eastAsia="ko-KR"/>
    </w:rPr>
  </w:style>
  <w:style w:type="character" w:customStyle="1" w:styleId="Heading2Char">
    <w:name w:val="Heading 2 Char"/>
    <w:basedOn w:val="DefaultParagraphFont"/>
    <w:link w:val="Heading2"/>
    <w:rPr>
      <w:rFonts w:ascii="Times New Roman" w:eastAsia="BatangChe" w:hAnsi="Times New Roman" w:cs="Times New Roman"/>
      <w:b/>
      <w:i/>
      <w:lang w:eastAsia="ko-KR"/>
    </w:rPr>
  </w:style>
  <w:style w:type="paragraph" w:customStyle="1" w:styleId="Bullet">
    <w:name w:val="Bullet"/>
    <w:basedOn w:val="Body"/>
    <w:pPr>
      <w:ind w:left="576" w:hanging="288"/>
    </w:pPr>
  </w:style>
  <w:style w:type="paragraph" w:customStyle="1" w:styleId="SubBullet">
    <w:name w:val="SubBullet"/>
    <w:basedOn w:val="Body"/>
    <w:pPr>
      <w:ind w:left="1145" w:hanging="283"/>
    </w:pPr>
  </w:style>
  <w:style w:type="paragraph" w:customStyle="1" w:styleId="Enumerated">
    <w:name w:val="Enumerated"/>
    <w:basedOn w:val="Bullet"/>
  </w:style>
  <w:style w:type="paragraph" w:customStyle="1" w:styleId="FigureTitle">
    <w:name w:val="FigureTitle"/>
    <w:basedOn w:val="Body"/>
    <w:pPr>
      <w:spacing w:after="120"/>
      <w:jc w:val="center"/>
    </w:pPr>
    <w:rPr>
      <w:i/>
    </w:rPr>
  </w:style>
  <w:style w:type="paragraph" w:customStyle="1" w:styleId="Equation">
    <w:name w:val="Equation"/>
    <w:basedOn w:val="Normal"/>
    <w:pPr>
      <w:widowControl w:val="0"/>
      <w:tabs>
        <w:tab w:val="left" w:pos="0"/>
        <w:tab w:val="center" w:pos="2268"/>
        <w:tab w:val="right" w:pos="4706"/>
      </w:tabs>
      <w:autoSpaceDE w:val="0"/>
      <w:autoSpaceDN w:val="0"/>
      <w:adjustRightInd w:val="0"/>
      <w:spacing w:before="120" w:after="120" w:line="360" w:lineRule="auto"/>
      <w:jc w:val="both"/>
      <w:textAlignment w:val="baseline"/>
    </w:pPr>
    <w:rPr>
      <w:rFonts w:ascii="Times New Roman" w:eastAsia="BatangChe" w:hAnsi="Times New Roman" w:cs="Times New Roman"/>
      <w:szCs w:val="20"/>
      <w:lang w:eastAsia="ko-KR"/>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customStyle="1" w:styleId="Tabletitle">
    <w:name w:val="Tabletitle"/>
    <w:basedOn w:val="Body"/>
    <w:pPr>
      <w:spacing w:before="240" w:after="120"/>
      <w:jc w:val="center"/>
    </w:pPr>
    <w:rPr>
      <w:i/>
    </w:rPr>
  </w:style>
  <w:style w:type="character" w:customStyle="1" w:styleId="hps">
    <w:name w:val="hps"/>
    <w:basedOn w:val="DefaultParagraphFont"/>
  </w:style>
  <w:style w:type="paragraph" w:styleId="NoSpacing">
    <w:name w:val="No Spacing"/>
    <w:uiPriority w:val="1"/>
    <w:qFormat/>
    <w:rPr>
      <w:sz w:val="22"/>
      <w:szCs w:val="22"/>
      <w:lang w:val="id-ID" w:eastAsia="en-US"/>
    </w:rPr>
  </w:style>
  <w:style w:type="paragraph" w:customStyle="1" w:styleId="ListParagraph1">
    <w:name w:val="List Paragraph1"/>
    <w:basedOn w:val="Normal"/>
    <w:uiPriority w:val="34"/>
    <w:qFormat/>
    <w:pPr>
      <w:spacing w:after="0" w:line="240" w:lineRule="auto"/>
      <w:ind w:left="720"/>
      <w:contextualSpacing/>
    </w:pPr>
    <w:rPr>
      <w:rFonts w:ascii="Times New Roman" w:eastAsia="SimSun" w:hAnsi="Times New Roman" w:cs="Times New Roman"/>
      <w:sz w:val="24"/>
      <w:szCs w:val="24"/>
      <w:lang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FootnoteTextChar">
    <w:name w:val="Footnote Text Char"/>
    <w:basedOn w:val="DefaultParagraphFont"/>
    <w:link w:val="Footnote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g0000210068@student.ums.ac.id1" TargetMode="Externa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afidz@ums.ac.id2"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creativecommons.org/licenses/by-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1780</TotalTime>
  <Pages>25</Pages>
  <Words>19044</Words>
  <Characters>118074</Characters>
  <Application>Microsoft Office Word</Application>
  <DocSecurity>0</DocSecurity>
  <Lines>2623</Lines>
  <Paragraphs>573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okti</dc:creator>
  <cp:lastModifiedBy>B_S</cp:lastModifiedBy>
  <cp:revision>110</cp:revision>
  <cp:lastPrinted>2020-01-25T15:37:00Z</cp:lastPrinted>
  <dcterms:created xsi:type="dcterms:W3CDTF">2019-12-01T09:07:00Z</dcterms:created>
  <dcterms:modified xsi:type="dcterms:W3CDTF">2025-03-15T08:00:00Z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http://www.zotero.org/styles/chicago-note-bibliography</vt:lpwstr>
  </property>
  <property fmtid="{D5CDD505-2E9C-101B-9397-08002B2CF9AE}" pid="13" name="Mendeley Recent Style Name 5_1">
    <vt:lpwstr>Chicago Manual of Style 17th edition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12th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4th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f9c60564-4891-33b6-9f01-4407937bef66</vt:lpwstr>
  </property>
  <property fmtid="{D5CDD505-2E9C-101B-9397-08002B2CF9AE}" pid="24" name="Mendeley Citation Style_1">
    <vt:lpwstr>http://www.zotero.org/styles/apa</vt:lpwstr>
  </property>
  <property fmtid="{D5CDD505-2E9C-101B-9397-08002B2CF9AE}" pid="25" name="KSOProductBuildVer">
    <vt:lpwstr>1033-12.8.2.14803</vt:lpwstr>
  </property>
  <property fmtid="{D5CDD505-2E9C-101B-9397-08002B2CF9AE}" pid="26" name="ICV">
    <vt:lpwstr>EE22CC7FEDEF5ABECA40D26721FF8465_42</vt:lpwstr>
  </property>
  <property fmtid="{D5CDD505-2E9C-101B-9397-08002B2CF9AE}" pid="27" name="GrammarlyDocumentId">
    <vt:lpwstr>b786e7595d2101de9db10d834c8ee085b0a37a1b0e105211e68cd36135f0906b</vt:lpwstr>
  </property>
</Properties>
</file>